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4"/>
        <w:gridCol w:w="3826"/>
        <w:gridCol w:w="1842"/>
        <w:gridCol w:w="2123"/>
      </w:tblGrid>
      <w:tr w:rsidR="00AE420E" w:rsidRPr="0042549F" w:rsidTr="00875D8E">
        <w:trPr>
          <w:cantSplit/>
          <w:trHeight w:val="408"/>
        </w:trPr>
        <w:tc>
          <w:tcPr>
            <w:tcW w:w="897" w:type="pct"/>
            <w:vMerge w:val="restart"/>
            <w:vAlign w:val="center"/>
            <w:hideMark/>
          </w:tcPr>
          <w:p w:rsidR="00AE420E" w:rsidRPr="00C12F1C" w:rsidRDefault="00875D8E" w:rsidP="0099623A">
            <w:pPr>
              <w:rPr>
                <w:rFonts w:ascii="Arial" w:hAnsi="Arial" w:cs="Arial"/>
              </w:rPr>
            </w:pPr>
            <w:bookmarkStart w:id="0" w:name="OLE_LINK1"/>
            <w:r>
              <w:rPr>
                <w:noProof/>
                <w:lang w:eastAsia="tr-TR"/>
              </w:rPr>
              <w:drawing>
                <wp:anchor distT="0" distB="0" distL="114300" distR="114300" simplePos="0" relativeHeight="251659264" behindDoc="1" locked="0" layoutInCell="1" allowOverlap="1" wp14:anchorId="01E22AFF" wp14:editId="5C982A9D">
                  <wp:simplePos x="0" y="0"/>
                  <wp:positionH relativeFrom="column">
                    <wp:posOffset>11430</wp:posOffset>
                  </wp:positionH>
                  <wp:positionV relativeFrom="paragraph">
                    <wp:posOffset>27305</wp:posOffset>
                  </wp:positionV>
                  <wp:extent cx="963930" cy="914400"/>
                  <wp:effectExtent l="0" t="0" r="7620" b="0"/>
                  <wp:wrapNone/>
                  <wp:docPr id="1" name="Resim 1"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15" w:type="pct"/>
            <w:vMerge w:val="restart"/>
            <w:vAlign w:val="center"/>
            <w:hideMark/>
          </w:tcPr>
          <w:p w:rsidR="00AE420E" w:rsidRPr="00C12F1C" w:rsidRDefault="00AE420E" w:rsidP="0099623A">
            <w:pPr>
              <w:jc w:val="center"/>
              <w:rPr>
                <w:rFonts w:ascii="Arial" w:hAnsi="Arial" w:cs="Arial"/>
                <w:u w:val="single"/>
              </w:rPr>
            </w:pPr>
            <w:r>
              <w:rPr>
                <w:rFonts w:ascii="Arial" w:hAnsi="Arial" w:cs="Arial"/>
                <w:b/>
                <w:bCs/>
                <w:sz w:val="28"/>
                <w:szCs w:val="32"/>
              </w:rPr>
              <w:t>RİSK VE FIRSATLAR PROSEDÜRÜ</w:t>
            </w:r>
          </w:p>
        </w:tc>
        <w:tc>
          <w:tcPr>
            <w:tcW w:w="970" w:type="pct"/>
            <w:vAlign w:val="center"/>
            <w:hideMark/>
          </w:tcPr>
          <w:p w:rsidR="00AE420E" w:rsidRPr="00C12F1C" w:rsidRDefault="00AE420E" w:rsidP="0099623A">
            <w:pPr>
              <w:rPr>
                <w:rFonts w:ascii="Arial" w:hAnsi="Arial" w:cs="Arial"/>
                <w:b/>
                <w:bCs/>
                <w:sz w:val="18"/>
                <w:szCs w:val="18"/>
              </w:rPr>
            </w:pPr>
            <w:r w:rsidRPr="00C12F1C">
              <w:rPr>
                <w:rFonts w:ascii="Arial" w:hAnsi="Arial" w:cs="Arial"/>
                <w:b/>
                <w:sz w:val="18"/>
                <w:szCs w:val="18"/>
              </w:rPr>
              <w:t>Doküman No</w:t>
            </w:r>
          </w:p>
        </w:tc>
        <w:tc>
          <w:tcPr>
            <w:tcW w:w="1118" w:type="pct"/>
            <w:vAlign w:val="center"/>
          </w:tcPr>
          <w:p w:rsidR="00AE420E" w:rsidRPr="00D40226" w:rsidRDefault="00875D8E" w:rsidP="00AE420E">
            <w:pPr>
              <w:rPr>
                <w:rFonts w:ascii="Arial" w:hAnsi="Arial" w:cs="Arial"/>
                <w:b/>
                <w:bCs/>
                <w:sz w:val="18"/>
                <w:szCs w:val="18"/>
              </w:rPr>
            </w:pPr>
            <w:r w:rsidRPr="00D40226">
              <w:rPr>
                <w:rFonts w:ascii="Arial" w:hAnsi="Arial" w:cs="Arial"/>
                <w:b/>
                <w:bCs/>
                <w:sz w:val="18"/>
                <w:szCs w:val="18"/>
              </w:rPr>
              <w:t>SÜ-KYS-</w:t>
            </w:r>
            <w:r w:rsidR="00AE420E" w:rsidRPr="00D40226">
              <w:rPr>
                <w:rFonts w:ascii="Arial" w:hAnsi="Arial" w:cs="Arial"/>
                <w:b/>
                <w:bCs/>
                <w:sz w:val="18"/>
                <w:szCs w:val="18"/>
              </w:rPr>
              <w:t>BİDB-PRD-04</w:t>
            </w:r>
          </w:p>
        </w:tc>
      </w:tr>
      <w:tr w:rsidR="00AE420E" w:rsidRPr="00C12F1C" w:rsidTr="00875D8E">
        <w:trPr>
          <w:cantSplit/>
          <w:trHeight w:val="408"/>
        </w:trPr>
        <w:tc>
          <w:tcPr>
            <w:tcW w:w="897" w:type="pct"/>
            <w:vMerge/>
            <w:vAlign w:val="center"/>
            <w:hideMark/>
          </w:tcPr>
          <w:p w:rsidR="00AE420E" w:rsidRPr="00C12F1C" w:rsidRDefault="00AE420E" w:rsidP="0099623A">
            <w:pPr>
              <w:rPr>
                <w:rFonts w:ascii="Arial" w:hAnsi="Arial" w:cs="Arial"/>
              </w:rPr>
            </w:pPr>
          </w:p>
        </w:tc>
        <w:tc>
          <w:tcPr>
            <w:tcW w:w="2015" w:type="pct"/>
            <w:vMerge/>
            <w:vAlign w:val="center"/>
            <w:hideMark/>
          </w:tcPr>
          <w:p w:rsidR="00AE420E" w:rsidRPr="00C12F1C" w:rsidRDefault="00AE420E" w:rsidP="0099623A">
            <w:pPr>
              <w:rPr>
                <w:rFonts w:ascii="Arial" w:hAnsi="Arial" w:cs="Arial"/>
                <w:b/>
                <w:bCs/>
                <w:sz w:val="36"/>
                <w:szCs w:val="32"/>
              </w:rPr>
            </w:pPr>
          </w:p>
        </w:tc>
        <w:tc>
          <w:tcPr>
            <w:tcW w:w="970" w:type="pct"/>
            <w:vAlign w:val="center"/>
            <w:hideMark/>
          </w:tcPr>
          <w:p w:rsidR="00AE420E" w:rsidRPr="00C12F1C" w:rsidRDefault="00AE420E" w:rsidP="0099623A">
            <w:pPr>
              <w:rPr>
                <w:rFonts w:ascii="Arial" w:hAnsi="Arial" w:cs="Arial"/>
                <w:b/>
                <w:bCs/>
                <w:sz w:val="18"/>
                <w:szCs w:val="18"/>
              </w:rPr>
            </w:pPr>
            <w:r w:rsidRPr="00C12F1C">
              <w:rPr>
                <w:rFonts w:ascii="Arial" w:hAnsi="Arial" w:cs="Arial"/>
                <w:b/>
                <w:sz w:val="18"/>
                <w:szCs w:val="18"/>
              </w:rPr>
              <w:t>Yayın Tarihi</w:t>
            </w:r>
          </w:p>
        </w:tc>
        <w:tc>
          <w:tcPr>
            <w:tcW w:w="1118" w:type="pct"/>
            <w:vAlign w:val="center"/>
          </w:tcPr>
          <w:p w:rsidR="00AE420E" w:rsidRPr="00C12F1C" w:rsidRDefault="00AE420E" w:rsidP="0099623A">
            <w:pPr>
              <w:rPr>
                <w:rFonts w:ascii="Arial" w:hAnsi="Arial" w:cs="Arial"/>
                <w:bCs/>
                <w:sz w:val="18"/>
                <w:szCs w:val="18"/>
              </w:rPr>
            </w:pPr>
            <w:r w:rsidRPr="00C12F1C">
              <w:rPr>
                <w:rFonts w:ascii="Arial" w:hAnsi="Arial" w:cs="Arial"/>
                <w:bCs/>
                <w:sz w:val="18"/>
                <w:szCs w:val="18"/>
              </w:rPr>
              <w:t>01.02.2018</w:t>
            </w:r>
          </w:p>
        </w:tc>
      </w:tr>
      <w:tr w:rsidR="00AE420E" w:rsidRPr="00C12F1C" w:rsidTr="00875D8E">
        <w:trPr>
          <w:cantSplit/>
          <w:trHeight w:val="408"/>
        </w:trPr>
        <w:tc>
          <w:tcPr>
            <w:tcW w:w="897" w:type="pct"/>
            <w:vMerge/>
            <w:vAlign w:val="center"/>
            <w:hideMark/>
          </w:tcPr>
          <w:p w:rsidR="00AE420E" w:rsidRPr="00C12F1C" w:rsidRDefault="00AE420E" w:rsidP="0099623A">
            <w:pPr>
              <w:rPr>
                <w:rFonts w:ascii="Arial" w:hAnsi="Arial" w:cs="Arial"/>
              </w:rPr>
            </w:pPr>
          </w:p>
        </w:tc>
        <w:tc>
          <w:tcPr>
            <w:tcW w:w="2015" w:type="pct"/>
            <w:vMerge/>
            <w:vAlign w:val="center"/>
            <w:hideMark/>
          </w:tcPr>
          <w:p w:rsidR="00AE420E" w:rsidRPr="00C12F1C" w:rsidRDefault="00AE420E" w:rsidP="0099623A">
            <w:pPr>
              <w:rPr>
                <w:rFonts w:ascii="Arial" w:hAnsi="Arial" w:cs="Arial"/>
                <w:b/>
                <w:bCs/>
                <w:sz w:val="36"/>
                <w:szCs w:val="32"/>
              </w:rPr>
            </w:pPr>
          </w:p>
        </w:tc>
        <w:tc>
          <w:tcPr>
            <w:tcW w:w="970" w:type="pct"/>
            <w:vAlign w:val="center"/>
            <w:hideMark/>
          </w:tcPr>
          <w:p w:rsidR="00AE420E" w:rsidRPr="00C12F1C" w:rsidRDefault="00AE420E" w:rsidP="0099623A">
            <w:pPr>
              <w:rPr>
                <w:rFonts w:ascii="Arial" w:hAnsi="Arial" w:cs="Arial"/>
                <w:b/>
                <w:bCs/>
                <w:sz w:val="18"/>
                <w:szCs w:val="18"/>
              </w:rPr>
            </w:pPr>
            <w:r w:rsidRPr="00C12F1C">
              <w:rPr>
                <w:rFonts w:ascii="Arial" w:hAnsi="Arial" w:cs="Arial"/>
                <w:b/>
                <w:sz w:val="18"/>
                <w:szCs w:val="18"/>
              </w:rPr>
              <w:t>Revizyon Tarihi/No</w:t>
            </w:r>
          </w:p>
        </w:tc>
        <w:tc>
          <w:tcPr>
            <w:tcW w:w="1118" w:type="pct"/>
            <w:vAlign w:val="center"/>
          </w:tcPr>
          <w:p w:rsidR="00AE420E" w:rsidRPr="00C12F1C" w:rsidRDefault="00AE420E" w:rsidP="0099623A">
            <w:pPr>
              <w:rPr>
                <w:rFonts w:ascii="Arial" w:hAnsi="Arial" w:cs="Arial"/>
                <w:bCs/>
                <w:sz w:val="18"/>
                <w:szCs w:val="18"/>
              </w:rPr>
            </w:pPr>
            <w:r w:rsidRPr="00C12F1C">
              <w:rPr>
                <w:rFonts w:ascii="Arial" w:hAnsi="Arial" w:cs="Arial"/>
                <w:bCs/>
                <w:sz w:val="18"/>
                <w:szCs w:val="18"/>
              </w:rPr>
              <w:t>00</w:t>
            </w:r>
          </w:p>
        </w:tc>
      </w:tr>
      <w:tr w:rsidR="00AE420E" w:rsidRPr="00C12F1C" w:rsidTr="00875D8E">
        <w:trPr>
          <w:cantSplit/>
          <w:trHeight w:val="408"/>
        </w:trPr>
        <w:tc>
          <w:tcPr>
            <w:tcW w:w="897" w:type="pct"/>
            <w:vMerge/>
            <w:vAlign w:val="center"/>
            <w:hideMark/>
          </w:tcPr>
          <w:p w:rsidR="00AE420E" w:rsidRPr="00C12F1C" w:rsidRDefault="00AE420E" w:rsidP="0099623A">
            <w:pPr>
              <w:rPr>
                <w:rFonts w:ascii="Arial" w:hAnsi="Arial" w:cs="Arial"/>
              </w:rPr>
            </w:pPr>
          </w:p>
        </w:tc>
        <w:tc>
          <w:tcPr>
            <w:tcW w:w="2015" w:type="pct"/>
            <w:vMerge/>
            <w:vAlign w:val="center"/>
            <w:hideMark/>
          </w:tcPr>
          <w:p w:rsidR="00AE420E" w:rsidRPr="00C12F1C" w:rsidRDefault="00AE420E" w:rsidP="0099623A">
            <w:pPr>
              <w:rPr>
                <w:rFonts w:ascii="Arial" w:hAnsi="Arial" w:cs="Arial"/>
                <w:b/>
                <w:bCs/>
                <w:sz w:val="36"/>
                <w:szCs w:val="32"/>
              </w:rPr>
            </w:pPr>
          </w:p>
        </w:tc>
        <w:tc>
          <w:tcPr>
            <w:tcW w:w="970" w:type="pct"/>
            <w:vAlign w:val="center"/>
            <w:hideMark/>
          </w:tcPr>
          <w:p w:rsidR="00AE420E" w:rsidRPr="00C12F1C" w:rsidRDefault="00AE420E" w:rsidP="0099623A">
            <w:pPr>
              <w:rPr>
                <w:rFonts w:ascii="Arial" w:hAnsi="Arial" w:cs="Arial"/>
                <w:b/>
                <w:bCs/>
                <w:sz w:val="18"/>
                <w:szCs w:val="18"/>
              </w:rPr>
            </w:pPr>
            <w:r w:rsidRPr="00C12F1C">
              <w:rPr>
                <w:rFonts w:ascii="Arial" w:hAnsi="Arial" w:cs="Arial"/>
                <w:b/>
                <w:sz w:val="18"/>
                <w:szCs w:val="18"/>
              </w:rPr>
              <w:t>Sayfa No</w:t>
            </w:r>
          </w:p>
        </w:tc>
        <w:bookmarkEnd w:id="0"/>
        <w:tc>
          <w:tcPr>
            <w:tcW w:w="1118" w:type="pct"/>
            <w:vAlign w:val="center"/>
          </w:tcPr>
          <w:p w:rsidR="00AE420E" w:rsidRPr="00AE420E" w:rsidRDefault="00AE420E" w:rsidP="00AE420E">
            <w:pPr>
              <w:pStyle w:val="ListeParagraf"/>
              <w:numPr>
                <w:ilvl w:val="0"/>
                <w:numId w:val="1"/>
              </w:numPr>
              <w:ind w:hanging="720"/>
              <w:rPr>
                <w:rFonts w:ascii="Arial" w:hAnsi="Arial" w:cs="Arial"/>
                <w:bCs/>
                <w:sz w:val="18"/>
                <w:szCs w:val="18"/>
              </w:rPr>
            </w:pPr>
          </w:p>
        </w:tc>
      </w:tr>
    </w:tbl>
    <w:p w:rsidR="00AE420E" w:rsidRPr="00D40226" w:rsidRDefault="00AE420E">
      <w:pPr>
        <w:rPr>
          <w:rFonts w:ascii="Arial" w:hAnsi="Arial" w:cs="Arial"/>
          <w:b/>
          <w:sz w:val="18"/>
          <w:szCs w:val="18"/>
        </w:rPr>
      </w:pPr>
    </w:p>
    <w:p w:rsidR="00AF6258" w:rsidRPr="00D40226" w:rsidRDefault="00AF6258">
      <w:pPr>
        <w:rPr>
          <w:rFonts w:ascii="Arial" w:hAnsi="Arial" w:cs="Arial"/>
          <w:b/>
          <w:sz w:val="18"/>
          <w:szCs w:val="18"/>
        </w:rPr>
      </w:pPr>
      <w:r w:rsidRPr="00D40226">
        <w:rPr>
          <w:rFonts w:ascii="Arial" w:hAnsi="Arial" w:cs="Arial"/>
          <w:b/>
          <w:sz w:val="18"/>
          <w:szCs w:val="18"/>
        </w:rPr>
        <w:t xml:space="preserve">1. AMAÇ </w:t>
      </w:r>
    </w:p>
    <w:p w:rsidR="00AF6258" w:rsidRPr="00D40226" w:rsidRDefault="00AF6258">
      <w:pPr>
        <w:rPr>
          <w:rFonts w:ascii="Arial" w:hAnsi="Arial" w:cs="Arial"/>
          <w:sz w:val="18"/>
          <w:szCs w:val="18"/>
        </w:rPr>
      </w:pPr>
      <w:r w:rsidRPr="00D40226">
        <w:rPr>
          <w:rFonts w:ascii="Arial" w:hAnsi="Arial" w:cs="Arial"/>
          <w:sz w:val="18"/>
          <w:szCs w:val="18"/>
        </w:rPr>
        <w:t xml:space="preserve">Bu prosedürün amacı; risk ve fırsatları değerlendirmeye yönelik faaliyetlerin belirlenen şartlara uygunluğunu sağlayacak bir yöntem oluşturmaktır. </w:t>
      </w:r>
    </w:p>
    <w:p w:rsidR="00AF6258" w:rsidRPr="00D40226" w:rsidRDefault="00AF6258">
      <w:pPr>
        <w:rPr>
          <w:rFonts w:ascii="Arial" w:hAnsi="Arial" w:cs="Arial"/>
          <w:b/>
          <w:sz w:val="18"/>
          <w:szCs w:val="18"/>
        </w:rPr>
      </w:pPr>
      <w:r w:rsidRPr="00D40226">
        <w:rPr>
          <w:rFonts w:ascii="Arial" w:hAnsi="Arial" w:cs="Arial"/>
          <w:b/>
          <w:sz w:val="18"/>
          <w:szCs w:val="18"/>
        </w:rPr>
        <w:t xml:space="preserve">2. KAPSAM </w:t>
      </w:r>
    </w:p>
    <w:p w:rsidR="00AF6258" w:rsidRPr="00D40226" w:rsidRDefault="00AF6258">
      <w:pPr>
        <w:rPr>
          <w:rFonts w:ascii="Arial" w:hAnsi="Arial" w:cs="Arial"/>
          <w:sz w:val="18"/>
          <w:szCs w:val="18"/>
        </w:rPr>
      </w:pPr>
      <w:r w:rsidRPr="00D40226">
        <w:rPr>
          <w:rFonts w:ascii="Arial" w:hAnsi="Arial" w:cs="Arial"/>
          <w:sz w:val="18"/>
          <w:szCs w:val="18"/>
        </w:rPr>
        <w:t xml:space="preserve">Kalite Yönetim Sistemi (KYS) kapsamında belirlenen prosesler için risk ve fırsatların değerlendirilmesi faaliyetlerini kapsar. </w:t>
      </w:r>
    </w:p>
    <w:p w:rsidR="00AF6258" w:rsidRPr="00D40226" w:rsidRDefault="00AF6258">
      <w:pPr>
        <w:rPr>
          <w:rFonts w:ascii="Arial" w:hAnsi="Arial" w:cs="Arial"/>
          <w:b/>
          <w:sz w:val="18"/>
          <w:szCs w:val="18"/>
        </w:rPr>
      </w:pPr>
      <w:r w:rsidRPr="00D40226">
        <w:rPr>
          <w:rFonts w:ascii="Arial" w:hAnsi="Arial" w:cs="Arial"/>
          <w:b/>
          <w:sz w:val="18"/>
          <w:szCs w:val="18"/>
        </w:rPr>
        <w:t xml:space="preserve">3. SORUMLULAR </w:t>
      </w:r>
    </w:p>
    <w:p w:rsidR="00AF6258" w:rsidRPr="00D40226" w:rsidRDefault="00AF6258">
      <w:pPr>
        <w:rPr>
          <w:rFonts w:ascii="Arial" w:hAnsi="Arial" w:cs="Arial"/>
          <w:sz w:val="18"/>
          <w:szCs w:val="18"/>
        </w:rPr>
      </w:pPr>
      <w:r w:rsidRPr="00D40226">
        <w:rPr>
          <w:rFonts w:ascii="Arial" w:hAnsi="Arial" w:cs="Arial"/>
          <w:sz w:val="18"/>
          <w:szCs w:val="18"/>
        </w:rPr>
        <w:t>Prosedürün uygulanmasından kalite yönetim sistemi kapsamında belirlenen proseslerin yürütüldüğü birim yöneticileri sorumludur.</w:t>
      </w:r>
    </w:p>
    <w:p w:rsidR="00AF6258" w:rsidRPr="00D40226" w:rsidRDefault="00AF6258">
      <w:pPr>
        <w:rPr>
          <w:rFonts w:ascii="Arial" w:hAnsi="Arial" w:cs="Arial"/>
          <w:b/>
          <w:sz w:val="18"/>
          <w:szCs w:val="18"/>
        </w:rPr>
      </w:pPr>
      <w:r w:rsidRPr="00D40226">
        <w:rPr>
          <w:rFonts w:ascii="Arial" w:hAnsi="Arial" w:cs="Arial"/>
          <w:b/>
          <w:sz w:val="18"/>
          <w:szCs w:val="18"/>
        </w:rPr>
        <w:t>4. TANIMLAR</w:t>
      </w:r>
    </w:p>
    <w:p w:rsidR="00AF6258" w:rsidRPr="00D40226" w:rsidRDefault="00AF6258">
      <w:pPr>
        <w:rPr>
          <w:rFonts w:ascii="Arial" w:hAnsi="Arial" w:cs="Arial"/>
          <w:sz w:val="18"/>
          <w:szCs w:val="18"/>
        </w:rPr>
      </w:pPr>
      <w:r w:rsidRPr="00D40226">
        <w:rPr>
          <w:rFonts w:ascii="Arial" w:hAnsi="Arial" w:cs="Arial"/>
          <w:sz w:val="18"/>
          <w:szCs w:val="18"/>
        </w:rPr>
        <w:t>Bu prosedürde geçen;</w:t>
      </w:r>
    </w:p>
    <w:p w:rsidR="00AF6258" w:rsidRPr="00D40226" w:rsidRDefault="00AF6258">
      <w:pPr>
        <w:rPr>
          <w:rFonts w:ascii="Arial" w:hAnsi="Arial" w:cs="Arial"/>
          <w:sz w:val="18"/>
          <w:szCs w:val="18"/>
        </w:rPr>
      </w:pPr>
      <w:r w:rsidRPr="00D40226">
        <w:rPr>
          <w:rFonts w:ascii="Arial" w:hAnsi="Arial" w:cs="Arial"/>
          <w:b/>
          <w:sz w:val="18"/>
          <w:szCs w:val="18"/>
        </w:rPr>
        <w:t>Risk:</w:t>
      </w:r>
      <w:r w:rsidRPr="00D40226">
        <w:rPr>
          <w:rFonts w:ascii="Arial" w:hAnsi="Arial" w:cs="Arial"/>
          <w:sz w:val="18"/>
          <w:szCs w:val="18"/>
        </w:rPr>
        <w:t xml:space="preserve"> Belirsizliğin hedefler üzerindeki etkisini, </w:t>
      </w:r>
    </w:p>
    <w:p w:rsidR="00AF6258" w:rsidRPr="00D40226" w:rsidRDefault="00AF6258">
      <w:pPr>
        <w:rPr>
          <w:rFonts w:ascii="Arial" w:hAnsi="Arial" w:cs="Arial"/>
          <w:sz w:val="18"/>
          <w:szCs w:val="18"/>
        </w:rPr>
      </w:pPr>
      <w:r w:rsidRPr="00D40226">
        <w:rPr>
          <w:rFonts w:ascii="Arial" w:hAnsi="Arial" w:cs="Arial"/>
          <w:b/>
          <w:sz w:val="18"/>
          <w:szCs w:val="18"/>
        </w:rPr>
        <w:t>Fırsat:</w:t>
      </w:r>
      <w:r w:rsidRPr="00D40226">
        <w:rPr>
          <w:rFonts w:ascii="Arial" w:hAnsi="Arial" w:cs="Arial"/>
          <w:sz w:val="18"/>
          <w:szCs w:val="18"/>
        </w:rPr>
        <w:t xml:space="preserve"> Riskin olumlu yanları ve sağlayabileceği olası kazançları,</w:t>
      </w:r>
    </w:p>
    <w:p w:rsidR="00AF6258" w:rsidRPr="00D40226" w:rsidRDefault="00AF6258">
      <w:pPr>
        <w:rPr>
          <w:rFonts w:ascii="Arial" w:hAnsi="Arial" w:cs="Arial"/>
          <w:sz w:val="18"/>
          <w:szCs w:val="18"/>
        </w:rPr>
      </w:pPr>
      <w:r w:rsidRPr="00D40226">
        <w:rPr>
          <w:rFonts w:ascii="Arial" w:hAnsi="Arial" w:cs="Arial"/>
          <w:b/>
          <w:sz w:val="18"/>
          <w:szCs w:val="18"/>
        </w:rPr>
        <w:t>Tehdit:</w:t>
      </w:r>
      <w:r w:rsidRPr="00D40226">
        <w:rPr>
          <w:rFonts w:ascii="Arial" w:hAnsi="Arial" w:cs="Arial"/>
          <w:sz w:val="18"/>
          <w:szCs w:val="18"/>
        </w:rPr>
        <w:t xml:space="preserve"> Riskin olumsuz yanları ve neden olabileceği olası kayıpları, </w:t>
      </w:r>
    </w:p>
    <w:p w:rsidR="00AF6258" w:rsidRPr="00D40226" w:rsidRDefault="00AF6258">
      <w:pPr>
        <w:rPr>
          <w:rFonts w:ascii="Arial" w:hAnsi="Arial" w:cs="Arial"/>
          <w:sz w:val="18"/>
          <w:szCs w:val="18"/>
        </w:rPr>
      </w:pPr>
      <w:r w:rsidRPr="00D40226">
        <w:rPr>
          <w:rFonts w:ascii="Arial" w:hAnsi="Arial" w:cs="Arial"/>
          <w:b/>
          <w:sz w:val="18"/>
          <w:szCs w:val="18"/>
        </w:rPr>
        <w:t>Olasılık:</w:t>
      </w:r>
      <w:r w:rsidRPr="00D40226">
        <w:rPr>
          <w:rFonts w:ascii="Arial" w:hAnsi="Arial" w:cs="Arial"/>
          <w:sz w:val="18"/>
          <w:szCs w:val="18"/>
        </w:rPr>
        <w:t xml:space="preserve"> Bir olayın belirli bir zaman diliminde gerçekleşmesi durumunu,</w:t>
      </w:r>
    </w:p>
    <w:p w:rsidR="00AF6258" w:rsidRPr="00D40226" w:rsidRDefault="00AF6258">
      <w:pPr>
        <w:rPr>
          <w:rFonts w:ascii="Arial" w:hAnsi="Arial" w:cs="Arial"/>
          <w:sz w:val="18"/>
          <w:szCs w:val="18"/>
        </w:rPr>
      </w:pPr>
      <w:r w:rsidRPr="00D40226">
        <w:rPr>
          <w:rFonts w:ascii="Arial" w:hAnsi="Arial" w:cs="Arial"/>
          <w:b/>
          <w:sz w:val="18"/>
          <w:szCs w:val="18"/>
        </w:rPr>
        <w:t>Etki:</w:t>
      </w:r>
      <w:r w:rsidRPr="00D40226">
        <w:rPr>
          <w:rFonts w:ascii="Arial" w:hAnsi="Arial" w:cs="Arial"/>
          <w:sz w:val="18"/>
          <w:szCs w:val="18"/>
        </w:rPr>
        <w:t xml:space="preserve"> Bir olayın meydana gelmesi halinde, hedef ve faaliyetler üzerinde yaratacağı sonucu,</w:t>
      </w:r>
    </w:p>
    <w:p w:rsidR="00AF6258" w:rsidRPr="00D40226" w:rsidRDefault="00AF6258">
      <w:pPr>
        <w:rPr>
          <w:rFonts w:ascii="Arial" w:hAnsi="Arial" w:cs="Arial"/>
          <w:sz w:val="18"/>
          <w:szCs w:val="18"/>
        </w:rPr>
      </w:pPr>
      <w:r w:rsidRPr="00D40226">
        <w:rPr>
          <w:rFonts w:ascii="Arial" w:hAnsi="Arial" w:cs="Arial"/>
          <w:b/>
          <w:sz w:val="18"/>
          <w:szCs w:val="18"/>
        </w:rPr>
        <w:t>Risk İştahı:</w:t>
      </w:r>
      <w:r w:rsidRPr="00D40226">
        <w:rPr>
          <w:rFonts w:ascii="Arial" w:hAnsi="Arial" w:cs="Arial"/>
          <w:sz w:val="18"/>
          <w:szCs w:val="18"/>
        </w:rPr>
        <w:t xml:space="preserve"> Takip etme veya sürdürme arzusunda olunan risk miktarı ve tipini, </w:t>
      </w:r>
    </w:p>
    <w:p w:rsidR="00AF6258" w:rsidRPr="00D40226" w:rsidRDefault="00AF6258">
      <w:pPr>
        <w:rPr>
          <w:rFonts w:ascii="Arial" w:hAnsi="Arial" w:cs="Arial"/>
          <w:sz w:val="18"/>
          <w:szCs w:val="18"/>
        </w:rPr>
      </w:pPr>
      <w:r w:rsidRPr="00D40226">
        <w:rPr>
          <w:rFonts w:ascii="Arial" w:hAnsi="Arial" w:cs="Arial"/>
          <w:b/>
          <w:sz w:val="18"/>
          <w:szCs w:val="18"/>
        </w:rPr>
        <w:t>Risklere Cevap Verilmesi:</w:t>
      </w:r>
      <w:r w:rsidRPr="00D40226">
        <w:rPr>
          <w:rFonts w:ascii="Arial" w:hAnsi="Arial" w:cs="Arial"/>
          <w:sz w:val="18"/>
          <w:szCs w:val="18"/>
        </w:rPr>
        <w:t xml:space="preserve"> Riski değiştirme (riskten kaçınma, risk kaynağını ortadan kaldırma, olasılığı değiştirme, riski diğer taraflarla paylaşma vb.) sürecini, </w:t>
      </w:r>
    </w:p>
    <w:p w:rsidR="00AF6258" w:rsidRPr="00D40226" w:rsidRDefault="00AF6258">
      <w:pPr>
        <w:rPr>
          <w:rFonts w:ascii="Arial" w:hAnsi="Arial" w:cs="Arial"/>
          <w:sz w:val="18"/>
          <w:szCs w:val="18"/>
        </w:rPr>
      </w:pPr>
      <w:r w:rsidRPr="00D40226">
        <w:rPr>
          <w:rFonts w:ascii="Arial" w:hAnsi="Arial" w:cs="Arial"/>
          <w:b/>
          <w:sz w:val="18"/>
          <w:szCs w:val="18"/>
        </w:rPr>
        <w:t>Risk Toleransı:</w:t>
      </w:r>
      <w:r w:rsidRPr="00D40226">
        <w:rPr>
          <w:rFonts w:ascii="Arial" w:hAnsi="Arial" w:cs="Arial"/>
          <w:sz w:val="18"/>
          <w:szCs w:val="18"/>
        </w:rPr>
        <w:t xml:space="preserve"> Kuruluş veya paydaşların hedeflerini gerçekleştirmek için risk işlemeden sonra risk taşımaya hazır olma durumunu, </w:t>
      </w:r>
    </w:p>
    <w:p w:rsidR="00AF6258" w:rsidRPr="00D40226" w:rsidRDefault="00AF6258">
      <w:pPr>
        <w:rPr>
          <w:rFonts w:ascii="Arial" w:hAnsi="Arial" w:cs="Arial"/>
          <w:sz w:val="18"/>
          <w:szCs w:val="18"/>
        </w:rPr>
      </w:pPr>
      <w:r w:rsidRPr="00D40226">
        <w:rPr>
          <w:rFonts w:ascii="Arial" w:hAnsi="Arial" w:cs="Arial"/>
          <w:b/>
          <w:sz w:val="18"/>
          <w:szCs w:val="18"/>
        </w:rPr>
        <w:t>Risk Tutumu:</w:t>
      </w:r>
      <w:r w:rsidRPr="00D40226">
        <w:rPr>
          <w:rFonts w:ascii="Arial" w:hAnsi="Arial" w:cs="Arial"/>
          <w:sz w:val="18"/>
          <w:szCs w:val="18"/>
        </w:rPr>
        <w:t xml:space="preserve"> Kuruluşun riski değerlendirmek ve neticesinde takip etmek, kabul etmek, almak ve ondan kaçmak ile ilgili yaklaşımını, </w:t>
      </w:r>
    </w:p>
    <w:p w:rsidR="00AF6258" w:rsidRPr="00D40226" w:rsidRDefault="00AF6258">
      <w:pPr>
        <w:rPr>
          <w:rFonts w:ascii="Arial" w:hAnsi="Arial" w:cs="Arial"/>
          <w:sz w:val="18"/>
          <w:szCs w:val="18"/>
        </w:rPr>
      </w:pPr>
      <w:r w:rsidRPr="00D40226">
        <w:rPr>
          <w:rFonts w:ascii="Arial" w:hAnsi="Arial" w:cs="Arial"/>
          <w:b/>
          <w:sz w:val="18"/>
          <w:szCs w:val="18"/>
        </w:rPr>
        <w:t>Risk Analizi:</w:t>
      </w:r>
      <w:r w:rsidRPr="00D40226">
        <w:rPr>
          <w:rFonts w:ascii="Arial" w:hAnsi="Arial" w:cs="Arial"/>
          <w:sz w:val="18"/>
          <w:szCs w:val="18"/>
        </w:rPr>
        <w:t xml:space="preserve"> Riskin doğasını anlama ve risk seviyesini belirleme sürecini, </w:t>
      </w:r>
    </w:p>
    <w:p w:rsidR="00AF6258" w:rsidRPr="00D40226" w:rsidRDefault="00AF6258">
      <w:pPr>
        <w:rPr>
          <w:rFonts w:ascii="Arial" w:hAnsi="Arial" w:cs="Arial"/>
          <w:sz w:val="18"/>
          <w:szCs w:val="18"/>
        </w:rPr>
      </w:pPr>
      <w:r w:rsidRPr="00D40226">
        <w:rPr>
          <w:rFonts w:ascii="Arial" w:hAnsi="Arial" w:cs="Arial"/>
          <w:b/>
          <w:sz w:val="18"/>
          <w:szCs w:val="18"/>
        </w:rPr>
        <w:t>Risk Değerlendirilme:</w:t>
      </w:r>
      <w:r w:rsidRPr="00D40226">
        <w:rPr>
          <w:rFonts w:ascii="Arial" w:hAnsi="Arial" w:cs="Arial"/>
          <w:sz w:val="18"/>
          <w:szCs w:val="18"/>
        </w:rPr>
        <w:t xml:space="preserve"> Hedeflerin elde edilmesine yönelik olan risklerin tanımlanması ve analiz edilmesini, ifade eder.</w:t>
      </w:r>
    </w:p>
    <w:p w:rsidR="00AF6258" w:rsidRPr="00D40226" w:rsidRDefault="00AF6258">
      <w:pPr>
        <w:rPr>
          <w:rFonts w:ascii="Arial" w:hAnsi="Arial" w:cs="Arial"/>
          <w:b/>
          <w:sz w:val="18"/>
          <w:szCs w:val="18"/>
        </w:rPr>
      </w:pPr>
      <w:r w:rsidRPr="00D40226">
        <w:rPr>
          <w:rFonts w:ascii="Arial" w:hAnsi="Arial" w:cs="Arial"/>
          <w:b/>
          <w:sz w:val="18"/>
          <w:szCs w:val="18"/>
        </w:rPr>
        <w:t xml:space="preserve"> 5. UYGULAMALAR </w:t>
      </w:r>
    </w:p>
    <w:p w:rsidR="00D40226" w:rsidRDefault="00AF6258">
      <w:pPr>
        <w:rPr>
          <w:rFonts w:ascii="Arial" w:hAnsi="Arial" w:cs="Arial"/>
          <w:sz w:val="18"/>
          <w:szCs w:val="18"/>
        </w:rPr>
      </w:pPr>
      <w:r w:rsidRPr="00D40226">
        <w:rPr>
          <w:rFonts w:ascii="Arial" w:hAnsi="Arial" w:cs="Arial"/>
          <w:b/>
          <w:sz w:val="18"/>
          <w:szCs w:val="18"/>
        </w:rPr>
        <w:t>5.1 Risk ve Fırsatları Belirleme Faaliyetleri</w:t>
      </w:r>
      <w:r w:rsidRPr="00D40226">
        <w:rPr>
          <w:rFonts w:ascii="Arial" w:hAnsi="Arial" w:cs="Arial"/>
          <w:sz w:val="18"/>
          <w:szCs w:val="18"/>
        </w:rPr>
        <w:t xml:space="preserve"> KYS’nin istenen sonuçlara ulaşması için güvence vermek, olumlu etkileri artırmak, istenmeyen etkileri önlemek veya azaltmak ve iyileştirmeyi hayata geçirmek için risk ve fırsatlar </w:t>
      </w:r>
    </w:p>
    <w:p w:rsidR="00FC0DD3" w:rsidRDefault="00D40226">
      <w:pPr>
        <w:rPr>
          <w:rFonts w:ascii="Arial" w:hAnsi="Arial" w:cs="Arial"/>
          <w:sz w:val="18"/>
          <w:szCs w:val="18"/>
        </w:rPr>
      </w:pPr>
      <w:r w:rsidRPr="00D40226">
        <w:rPr>
          <w:rFonts w:ascii="Arial" w:hAnsi="Arial" w:cs="Arial"/>
          <w:sz w:val="18"/>
          <w:szCs w:val="18"/>
        </w:rPr>
        <w:t>B</w:t>
      </w:r>
      <w:r w:rsidR="00AF6258" w:rsidRPr="00D40226">
        <w:rPr>
          <w:rFonts w:ascii="Arial" w:hAnsi="Arial" w:cs="Arial"/>
          <w:sz w:val="18"/>
          <w:szCs w:val="18"/>
        </w:rPr>
        <w:t>elirlenir</w:t>
      </w:r>
    </w:p>
    <w:p w:rsidR="00D40226" w:rsidRDefault="00D40226">
      <w:pPr>
        <w:rPr>
          <w:rFonts w:ascii="Arial" w:hAnsi="Arial" w:cs="Arial"/>
          <w:sz w:val="18"/>
          <w:szCs w:val="18"/>
        </w:rPr>
      </w:pPr>
    </w:p>
    <w:p w:rsidR="00D40226" w:rsidRDefault="00D40226">
      <w:pPr>
        <w:rPr>
          <w:rFonts w:ascii="Arial" w:hAnsi="Arial" w:cs="Arial"/>
          <w:sz w:val="18"/>
          <w:szCs w:val="18"/>
        </w:rPr>
      </w:pPr>
    </w:p>
    <w:p w:rsidR="00D40226" w:rsidRPr="00D40226" w:rsidRDefault="00D40226">
      <w:pPr>
        <w:rPr>
          <w:rFonts w:ascii="Arial" w:hAnsi="Arial" w:cs="Arial"/>
          <w:sz w:val="18"/>
          <w:szCs w:val="18"/>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gridCol w:w="1134"/>
      </w:tblGrid>
      <w:tr w:rsidR="00AE420E" w:rsidRPr="00D40226" w:rsidTr="0099623A">
        <w:trPr>
          <w:trHeight w:val="397"/>
        </w:trPr>
        <w:tc>
          <w:tcPr>
            <w:tcW w:w="4130" w:type="dxa"/>
            <w:shd w:val="clear" w:color="auto" w:fill="auto"/>
            <w:vAlign w:val="center"/>
          </w:tcPr>
          <w:p w:rsidR="00AE420E" w:rsidRPr="00D40226" w:rsidRDefault="00AE420E" w:rsidP="0099623A">
            <w:pPr>
              <w:spacing w:after="0"/>
              <w:jc w:val="center"/>
              <w:rPr>
                <w:rFonts w:ascii="Arial" w:hAnsi="Arial" w:cs="Arial"/>
                <w:sz w:val="18"/>
                <w:szCs w:val="18"/>
              </w:rPr>
            </w:pPr>
            <w:r w:rsidRPr="00D40226">
              <w:rPr>
                <w:rFonts w:ascii="Arial" w:hAnsi="Arial" w:cs="Arial"/>
                <w:sz w:val="18"/>
                <w:szCs w:val="18"/>
              </w:rPr>
              <w:t>Hazırlayan Kalite Yönetim Temsilcisi</w:t>
            </w:r>
          </w:p>
        </w:tc>
        <w:tc>
          <w:tcPr>
            <w:tcW w:w="4234" w:type="dxa"/>
            <w:shd w:val="clear" w:color="auto" w:fill="auto"/>
            <w:vAlign w:val="center"/>
          </w:tcPr>
          <w:p w:rsidR="00AE420E" w:rsidRPr="00D40226" w:rsidRDefault="00AE420E" w:rsidP="0099623A">
            <w:pPr>
              <w:spacing w:after="0"/>
              <w:jc w:val="center"/>
              <w:rPr>
                <w:rFonts w:ascii="Arial" w:hAnsi="Arial" w:cs="Arial"/>
                <w:sz w:val="18"/>
                <w:szCs w:val="18"/>
              </w:rPr>
            </w:pPr>
            <w:r w:rsidRPr="00D40226">
              <w:rPr>
                <w:rFonts w:ascii="Arial" w:hAnsi="Arial" w:cs="Arial"/>
                <w:sz w:val="18"/>
                <w:szCs w:val="18"/>
              </w:rPr>
              <w:t>Onaylayan Daire Başkanı</w:t>
            </w:r>
          </w:p>
        </w:tc>
        <w:tc>
          <w:tcPr>
            <w:tcW w:w="1134" w:type="dxa"/>
            <w:vMerge w:val="restart"/>
            <w:shd w:val="clear" w:color="auto" w:fill="auto"/>
            <w:vAlign w:val="center"/>
          </w:tcPr>
          <w:p w:rsidR="00AE420E" w:rsidRPr="00D40226" w:rsidRDefault="00AE420E" w:rsidP="0099623A">
            <w:pPr>
              <w:spacing w:after="0"/>
              <w:jc w:val="center"/>
              <w:rPr>
                <w:rFonts w:ascii="Arial" w:hAnsi="Arial" w:cs="Arial"/>
                <w:sz w:val="18"/>
                <w:szCs w:val="18"/>
              </w:rPr>
            </w:pPr>
            <w:r w:rsidRPr="00D40226">
              <w:rPr>
                <w:rFonts w:ascii="Arial" w:hAnsi="Arial" w:cs="Arial"/>
                <w:sz w:val="18"/>
                <w:szCs w:val="18"/>
              </w:rPr>
              <w:t>Sayfa No</w:t>
            </w:r>
          </w:p>
          <w:p w:rsidR="00AE420E" w:rsidRPr="00D40226" w:rsidRDefault="00AE420E" w:rsidP="000744CB">
            <w:pPr>
              <w:pStyle w:val="ListeParagraf"/>
              <w:numPr>
                <w:ilvl w:val="0"/>
                <w:numId w:val="2"/>
              </w:numPr>
              <w:spacing w:after="0"/>
              <w:ind w:hanging="545"/>
              <w:jc w:val="center"/>
              <w:rPr>
                <w:rFonts w:ascii="Arial" w:hAnsi="Arial" w:cs="Arial"/>
                <w:sz w:val="18"/>
                <w:szCs w:val="18"/>
              </w:rPr>
            </w:pPr>
          </w:p>
        </w:tc>
      </w:tr>
      <w:tr w:rsidR="00AE420E" w:rsidRPr="00D40226" w:rsidTr="00D40226">
        <w:trPr>
          <w:trHeight w:val="377"/>
        </w:trPr>
        <w:tc>
          <w:tcPr>
            <w:tcW w:w="4130" w:type="dxa"/>
            <w:shd w:val="clear" w:color="auto" w:fill="auto"/>
            <w:vAlign w:val="center"/>
          </w:tcPr>
          <w:p w:rsidR="00AE420E" w:rsidRPr="00D40226" w:rsidRDefault="00AE420E" w:rsidP="0099623A">
            <w:pPr>
              <w:spacing w:after="0"/>
              <w:jc w:val="center"/>
              <w:rPr>
                <w:rFonts w:ascii="Arial" w:hAnsi="Arial" w:cs="Arial"/>
                <w:b/>
                <w:sz w:val="18"/>
                <w:szCs w:val="18"/>
              </w:rPr>
            </w:pPr>
            <w:r w:rsidRPr="00D40226">
              <w:rPr>
                <w:rFonts w:ascii="Arial" w:hAnsi="Arial" w:cs="Arial"/>
                <w:b/>
                <w:sz w:val="18"/>
                <w:szCs w:val="18"/>
              </w:rPr>
              <w:t>Abdullah BAŞOĞUL</w:t>
            </w:r>
          </w:p>
        </w:tc>
        <w:tc>
          <w:tcPr>
            <w:tcW w:w="4234" w:type="dxa"/>
            <w:shd w:val="clear" w:color="auto" w:fill="auto"/>
            <w:vAlign w:val="center"/>
          </w:tcPr>
          <w:p w:rsidR="00AE420E" w:rsidRPr="00D40226" w:rsidRDefault="00875D8E" w:rsidP="0099623A">
            <w:pPr>
              <w:spacing w:after="0"/>
              <w:jc w:val="center"/>
              <w:rPr>
                <w:rFonts w:ascii="Arial" w:hAnsi="Arial" w:cs="Arial"/>
                <w:b/>
                <w:sz w:val="18"/>
                <w:szCs w:val="18"/>
              </w:rPr>
            </w:pPr>
            <w:r w:rsidRPr="00D40226">
              <w:rPr>
                <w:rFonts w:ascii="Arial" w:hAnsi="Arial" w:cs="Arial"/>
                <w:b/>
                <w:sz w:val="18"/>
                <w:szCs w:val="18"/>
              </w:rPr>
              <w:t>Kaan Doğan ERDOĞAN</w:t>
            </w:r>
          </w:p>
        </w:tc>
        <w:tc>
          <w:tcPr>
            <w:tcW w:w="1134" w:type="dxa"/>
            <w:vMerge/>
            <w:shd w:val="clear" w:color="auto" w:fill="auto"/>
            <w:vAlign w:val="center"/>
          </w:tcPr>
          <w:p w:rsidR="00AE420E" w:rsidRPr="00D40226" w:rsidRDefault="00AE420E" w:rsidP="0099623A">
            <w:pPr>
              <w:spacing w:after="0"/>
              <w:jc w:val="center"/>
              <w:rPr>
                <w:rFonts w:ascii="Arial" w:hAnsi="Arial" w:cs="Arial"/>
                <w:sz w:val="18"/>
                <w:szCs w:val="18"/>
              </w:rPr>
            </w:pPr>
          </w:p>
        </w:tc>
      </w:tr>
    </w:tbl>
    <w:p w:rsidR="00F824F7" w:rsidRPr="003D13B8" w:rsidRDefault="00F824F7">
      <w:pPr>
        <w:rPr>
          <w:rFonts w:ascii="Arial" w:hAnsi="Arial" w:cs="Arial"/>
        </w:rPr>
      </w:pPr>
    </w:p>
    <w:p w:rsidR="001D3E65" w:rsidRPr="003D13B8" w:rsidRDefault="001D3E65">
      <w:pPr>
        <w:rPr>
          <w:rFonts w:ascii="Arial" w:hAnsi="Arial" w:cs="Arial"/>
        </w:rPr>
      </w:pPr>
    </w:p>
    <w:tbl>
      <w:tblPr>
        <w:tblW w:w="52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3544"/>
        <w:gridCol w:w="1984"/>
        <w:gridCol w:w="2123"/>
      </w:tblGrid>
      <w:tr w:rsidR="000744CB" w:rsidRPr="0042549F" w:rsidTr="00CA6ADF">
        <w:trPr>
          <w:cantSplit/>
          <w:trHeight w:val="408"/>
        </w:trPr>
        <w:tc>
          <w:tcPr>
            <w:tcW w:w="971" w:type="pct"/>
            <w:vMerge w:val="restart"/>
            <w:vAlign w:val="center"/>
            <w:hideMark/>
          </w:tcPr>
          <w:p w:rsidR="000744CB" w:rsidRPr="00C12F1C" w:rsidRDefault="00875D8E" w:rsidP="0099623A">
            <w:pPr>
              <w:rPr>
                <w:rFonts w:ascii="Arial" w:hAnsi="Arial" w:cs="Arial"/>
              </w:rPr>
            </w:pPr>
            <w:r>
              <w:rPr>
                <w:noProof/>
                <w:lang w:eastAsia="tr-TR"/>
              </w:rPr>
              <w:lastRenderedPageBreak/>
              <w:drawing>
                <wp:anchor distT="0" distB="0" distL="114300" distR="114300" simplePos="0" relativeHeight="251661312" behindDoc="1" locked="0" layoutInCell="1" allowOverlap="1" wp14:anchorId="01E22AFF" wp14:editId="5C982A9D">
                  <wp:simplePos x="0" y="0"/>
                  <wp:positionH relativeFrom="column">
                    <wp:posOffset>57785</wp:posOffset>
                  </wp:positionH>
                  <wp:positionV relativeFrom="paragraph">
                    <wp:posOffset>27940</wp:posOffset>
                  </wp:positionV>
                  <wp:extent cx="963930" cy="914400"/>
                  <wp:effectExtent l="0" t="0" r="7620" b="0"/>
                  <wp:wrapNone/>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6" w:type="pct"/>
            <w:vMerge w:val="restart"/>
            <w:vAlign w:val="center"/>
            <w:hideMark/>
          </w:tcPr>
          <w:p w:rsidR="000744CB" w:rsidRPr="00C12F1C" w:rsidRDefault="000744CB" w:rsidP="0099623A">
            <w:pPr>
              <w:jc w:val="center"/>
              <w:rPr>
                <w:rFonts w:ascii="Arial" w:hAnsi="Arial" w:cs="Arial"/>
                <w:u w:val="single"/>
              </w:rPr>
            </w:pPr>
            <w:r>
              <w:rPr>
                <w:rFonts w:ascii="Arial" w:hAnsi="Arial" w:cs="Arial"/>
                <w:b/>
                <w:bCs/>
                <w:sz w:val="28"/>
                <w:szCs w:val="32"/>
              </w:rPr>
              <w:t>RİSK VE FIRSATLAR PROSEDÜRÜ</w:t>
            </w:r>
          </w:p>
        </w:tc>
        <w:tc>
          <w:tcPr>
            <w:tcW w:w="1045" w:type="pct"/>
            <w:vAlign w:val="center"/>
            <w:hideMark/>
          </w:tcPr>
          <w:p w:rsidR="000744CB" w:rsidRPr="00C12F1C" w:rsidRDefault="000744CB" w:rsidP="0099623A">
            <w:pPr>
              <w:rPr>
                <w:rFonts w:ascii="Arial" w:hAnsi="Arial" w:cs="Arial"/>
                <w:b/>
                <w:bCs/>
                <w:sz w:val="18"/>
                <w:szCs w:val="18"/>
              </w:rPr>
            </w:pPr>
            <w:r w:rsidRPr="00C12F1C">
              <w:rPr>
                <w:rFonts w:ascii="Arial" w:hAnsi="Arial" w:cs="Arial"/>
                <w:b/>
                <w:sz w:val="18"/>
                <w:szCs w:val="18"/>
              </w:rPr>
              <w:t>Doküman No</w:t>
            </w:r>
          </w:p>
        </w:tc>
        <w:tc>
          <w:tcPr>
            <w:tcW w:w="1118" w:type="pct"/>
            <w:vAlign w:val="center"/>
          </w:tcPr>
          <w:p w:rsidR="000744CB" w:rsidRPr="00D40226" w:rsidRDefault="00875D8E" w:rsidP="0099623A">
            <w:pPr>
              <w:rPr>
                <w:rFonts w:ascii="Arial" w:hAnsi="Arial" w:cs="Arial"/>
                <w:b/>
                <w:bCs/>
                <w:sz w:val="18"/>
                <w:szCs w:val="18"/>
              </w:rPr>
            </w:pPr>
            <w:r w:rsidRPr="00D40226">
              <w:rPr>
                <w:rFonts w:ascii="Arial" w:hAnsi="Arial" w:cs="Arial"/>
                <w:b/>
                <w:bCs/>
                <w:sz w:val="18"/>
                <w:szCs w:val="18"/>
              </w:rPr>
              <w:t>SÜ-KYS-</w:t>
            </w:r>
            <w:r w:rsidR="000744CB" w:rsidRPr="00D40226">
              <w:rPr>
                <w:rFonts w:ascii="Arial" w:hAnsi="Arial" w:cs="Arial"/>
                <w:b/>
                <w:bCs/>
                <w:sz w:val="18"/>
                <w:szCs w:val="18"/>
              </w:rPr>
              <w:t>BİDB-PRD-04</w:t>
            </w:r>
          </w:p>
        </w:tc>
      </w:tr>
      <w:tr w:rsidR="000744CB" w:rsidRPr="00C12F1C" w:rsidTr="00CA6ADF">
        <w:trPr>
          <w:cantSplit/>
          <w:trHeight w:val="408"/>
        </w:trPr>
        <w:tc>
          <w:tcPr>
            <w:tcW w:w="971" w:type="pct"/>
            <w:vMerge/>
            <w:vAlign w:val="center"/>
            <w:hideMark/>
          </w:tcPr>
          <w:p w:rsidR="000744CB" w:rsidRPr="00C12F1C" w:rsidRDefault="000744CB" w:rsidP="0099623A">
            <w:pPr>
              <w:rPr>
                <w:rFonts w:ascii="Arial" w:hAnsi="Arial" w:cs="Arial"/>
              </w:rPr>
            </w:pPr>
          </w:p>
        </w:tc>
        <w:tc>
          <w:tcPr>
            <w:tcW w:w="1866" w:type="pct"/>
            <w:vMerge/>
            <w:vAlign w:val="center"/>
            <w:hideMark/>
          </w:tcPr>
          <w:p w:rsidR="000744CB" w:rsidRPr="00C12F1C" w:rsidRDefault="000744CB" w:rsidP="0099623A">
            <w:pPr>
              <w:rPr>
                <w:rFonts w:ascii="Arial" w:hAnsi="Arial" w:cs="Arial"/>
                <w:b/>
                <w:bCs/>
                <w:sz w:val="36"/>
                <w:szCs w:val="32"/>
              </w:rPr>
            </w:pPr>
          </w:p>
        </w:tc>
        <w:tc>
          <w:tcPr>
            <w:tcW w:w="1045" w:type="pct"/>
            <w:vAlign w:val="center"/>
            <w:hideMark/>
          </w:tcPr>
          <w:p w:rsidR="000744CB" w:rsidRPr="00C12F1C" w:rsidRDefault="000744CB" w:rsidP="0099623A">
            <w:pPr>
              <w:rPr>
                <w:rFonts w:ascii="Arial" w:hAnsi="Arial" w:cs="Arial"/>
                <w:b/>
                <w:bCs/>
                <w:sz w:val="18"/>
                <w:szCs w:val="18"/>
              </w:rPr>
            </w:pPr>
            <w:r w:rsidRPr="00C12F1C">
              <w:rPr>
                <w:rFonts w:ascii="Arial" w:hAnsi="Arial" w:cs="Arial"/>
                <w:b/>
                <w:sz w:val="18"/>
                <w:szCs w:val="18"/>
              </w:rPr>
              <w:t>Yayın Tarihi</w:t>
            </w:r>
          </w:p>
        </w:tc>
        <w:tc>
          <w:tcPr>
            <w:tcW w:w="1118" w:type="pct"/>
            <w:vAlign w:val="center"/>
          </w:tcPr>
          <w:p w:rsidR="000744CB" w:rsidRPr="00C12F1C" w:rsidRDefault="000744CB" w:rsidP="0099623A">
            <w:pPr>
              <w:rPr>
                <w:rFonts w:ascii="Arial" w:hAnsi="Arial" w:cs="Arial"/>
                <w:bCs/>
                <w:sz w:val="18"/>
                <w:szCs w:val="18"/>
              </w:rPr>
            </w:pPr>
            <w:r w:rsidRPr="00C12F1C">
              <w:rPr>
                <w:rFonts w:ascii="Arial" w:hAnsi="Arial" w:cs="Arial"/>
                <w:bCs/>
                <w:sz w:val="18"/>
                <w:szCs w:val="18"/>
              </w:rPr>
              <w:t>01.02.2018</w:t>
            </w:r>
          </w:p>
        </w:tc>
      </w:tr>
      <w:tr w:rsidR="000744CB" w:rsidRPr="00C12F1C" w:rsidTr="00CA6ADF">
        <w:trPr>
          <w:cantSplit/>
          <w:trHeight w:val="408"/>
        </w:trPr>
        <w:tc>
          <w:tcPr>
            <w:tcW w:w="971" w:type="pct"/>
            <w:vMerge/>
            <w:vAlign w:val="center"/>
            <w:hideMark/>
          </w:tcPr>
          <w:p w:rsidR="000744CB" w:rsidRPr="00C12F1C" w:rsidRDefault="000744CB" w:rsidP="0099623A">
            <w:pPr>
              <w:rPr>
                <w:rFonts w:ascii="Arial" w:hAnsi="Arial" w:cs="Arial"/>
              </w:rPr>
            </w:pPr>
          </w:p>
        </w:tc>
        <w:tc>
          <w:tcPr>
            <w:tcW w:w="1866" w:type="pct"/>
            <w:vMerge/>
            <w:vAlign w:val="center"/>
            <w:hideMark/>
          </w:tcPr>
          <w:p w:rsidR="000744CB" w:rsidRPr="00C12F1C" w:rsidRDefault="000744CB" w:rsidP="0099623A">
            <w:pPr>
              <w:rPr>
                <w:rFonts w:ascii="Arial" w:hAnsi="Arial" w:cs="Arial"/>
                <w:b/>
                <w:bCs/>
                <w:sz w:val="36"/>
                <w:szCs w:val="32"/>
              </w:rPr>
            </w:pPr>
          </w:p>
        </w:tc>
        <w:tc>
          <w:tcPr>
            <w:tcW w:w="1045" w:type="pct"/>
            <w:vAlign w:val="center"/>
            <w:hideMark/>
          </w:tcPr>
          <w:p w:rsidR="000744CB" w:rsidRPr="00C12F1C" w:rsidRDefault="000744CB" w:rsidP="0099623A">
            <w:pPr>
              <w:rPr>
                <w:rFonts w:ascii="Arial" w:hAnsi="Arial" w:cs="Arial"/>
                <w:b/>
                <w:bCs/>
                <w:sz w:val="18"/>
                <w:szCs w:val="18"/>
              </w:rPr>
            </w:pPr>
            <w:r w:rsidRPr="00C12F1C">
              <w:rPr>
                <w:rFonts w:ascii="Arial" w:hAnsi="Arial" w:cs="Arial"/>
                <w:b/>
                <w:sz w:val="18"/>
                <w:szCs w:val="18"/>
              </w:rPr>
              <w:t>Revizyon Tarihi/No</w:t>
            </w:r>
          </w:p>
        </w:tc>
        <w:tc>
          <w:tcPr>
            <w:tcW w:w="1118" w:type="pct"/>
            <w:vAlign w:val="center"/>
          </w:tcPr>
          <w:p w:rsidR="000744CB" w:rsidRPr="00C12F1C" w:rsidRDefault="000744CB" w:rsidP="0099623A">
            <w:pPr>
              <w:rPr>
                <w:rFonts w:ascii="Arial" w:hAnsi="Arial" w:cs="Arial"/>
                <w:bCs/>
                <w:sz w:val="18"/>
                <w:szCs w:val="18"/>
              </w:rPr>
            </w:pPr>
            <w:r w:rsidRPr="00C12F1C">
              <w:rPr>
                <w:rFonts w:ascii="Arial" w:hAnsi="Arial" w:cs="Arial"/>
                <w:bCs/>
                <w:sz w:val="18"/>
                <w:szCs w:val="18"/>
              </w:rPr>
              <w:t>00</w:t>
            </w:r>
          </w:p>
        </w:tc>
      </w:tr>
      <w:tr w:rsidR="000744CB" w:rsidRPr="00C12F1C" w:rsidTr="00CA6ADF">
        <w:trPr>
          <w:cantSplit/>
          <w:trHeight w:val="408"/>
        </w:trPr>
        <w:tc>
          <w:tcPr>
            <w:tcW w:w="971" w:type="pct"/>
            <w:vMerge/>
            <w:vAlign w:val="center"/>
            <w:hideMark/>
          </w:tcPr>
          <w:p w:rsidR="000744CB" w:rsidRPr="00C12F1C" w:rsidRDefault="000744CB" w:rsidP="0099623A">
            <w:pPr>
              <w:rPr>
                <w:rFonts w:ascii="Arial" w:hAnsi="Arial" w:cs="Arial"/>
              </w:rPr>
            </w:pPr>
          </w:p>
        </w:tc>
        <w:tc>
          <w:tcPr>
            <w:tcW w:w="1866" w:type="pct"/>
            <w:vMerge/>
            <w:vAlign w:val="center"/>
            <w:hideMark/>
          </w:tcPr>
          <w:p w:rsidR="000744CB" w:rsidRPr="00C12F1C" w:rsidRDefault="000744CB" w:rsidP="0099623A">
            <w:pPr>
              <w:rPr>
                <w:rFonts w:ascii="Arial" w:hAnsi="Arial" w:cs="Arial"/>
                <w:b/>
                <w:bCs/>
                <w:sz w:val="36"/>
                <w:szCs w:val="32"/>
              </w:rPr>
            </w:pPr>
          </w:p>
        </w:tc>
        <w:tc>
          <w:tcPr>
            <w:tcW w:w="1045" w:type="pct"/>
            <w:vAlign w:val="center"/>
            <w:hideMark/>
          </w:tcPr>
          <w:p w:rsidR="000744CB" w:rsidRPr="00C12F1C" w:rsidRDefault="000744CB" w:rsidP="0099623A">
            <w:pPr>
              <w:rPr>
                <w:rFonts w:ascii="Arial" w:hAnsi="Arial" w:cs="Arial"/>
                <w:b/>
                <w:bCs/>
                <w:sz w:val="18"/>
                <w:szCs w:val="18"/>
              </w:rPr>
            </w:pPr>
            <w:r w:rsidRPr="00C12F1C">
              <w:rPr>
                <w:rFonts w:ascii="Arial" w:hAnsi="Arial" w:cs="Arial"/>
                <w:b/>
                <w:sz w:val="18"/>
                <w:szCs w:val="18"/>
              </w:rPr>
              <w:t>Sayfa No</w:t>
            </w:r>
          </w:p>
        </w:tc>
        <w:tc>
          <w:tcPr>
            <w:tcW w:w="1118" w:type="pct"/>
            <w:vAlign w:val="center"/>
          </w:tcPr>
          <w:p w:rsidR="000744CB" w:rsidRPr="00AE420E" w:rsidRDefault="000744CB" w:rsidP="0099623A">
            <w:pPr>
              <w:pStyle w:val="ListeParagraf"/>
              <w:numPr>
                <w:ilvl w:val="0"/>
                <w:numId w:val="1"/>
              </w:numPr>
              <w:ind w:hanging="720"/>
              <w:rPr>
                <w:rFonts w:ascii="Arial" w:hAnsi="Arial" w:cs="Arial"/>
                <w:bCs/>
                <w:sz w:val="18"/>
                <w:szCs w:val="18"/>
              </w:rPr>
            </w:pPr>
          </w:p>
        </w:tc>
      </w:tr>
    </w:tbl>
    <w:p w:rsidR="000744CB" w:rsidRDefault="000744CB" w:rsidP="00AF6258">
      <w:pPr>
        <w:rPr>
          <w:rFonts w:ascii="Arial" w:hAnsi="Arial" w:cs="Arial"/>
          <w:b/>
        </w:rPr>
      </w:pPr>
    </w:p>
    <w:p w:rsidR="00AF6258" w:rsidRPr="00D40226" w:rsidRDefault="00AF6258" w:rsidP="00AF6258">
      <w:pPr>
        <w:rPr>
          <w:rFonts w:ascii="Arial" w:hAnsi="Arial" w:cs="Arial"/>
          <w:b/>
          <w:sz w:val="18"/>
          <w:szCs w:val="18"/>
        </w:rPr>
      </w:pPr>
      <w:r w:rsidRPr="003D13B8">
        <w:rPr>
          <w:rFonts w:ascii="Arial" w:hAnsi="Arial" w:cs="Arial"/>
          <w:b/>
        </w:rPr>
        <w:t>5</w:t>
      </w:r>
      <w:r w:rsidRPr="00D40226">
        <w:rPr>
          <w:rFonts w:ascii="Arial" w:hAnsi="Arial" w:cs="Arial"/>
          <w:b/>
          <w:sz w:val="18"/>
          <w:szCs w:val="18"/>
        </w:rPr>
        <w:t xml:space="preserve">.2 Risk ve Fırsatları Belirleme Şekilleri </w:t>
      </w:r>
    </w:p>
    <w:p w:rsidR="00AF6258" w:rsidRPr="00D40226" w:rsidRDefault="00AF6258" w:rsidP="00AF6258">
      <w:pPr>
        <w:rPr>
          <w:rFonts w:ascii="Arial" w:hAnsi="Arial" w:cs="Arial"/>
          <w:sz w:val="18"/>
          <w:szCs w:val="18"/>
        </w:rPr>
      </w:pPr>
      <w:r w:rsidRPr="00D40226">
        <w:rPr>
          <w:rFonts w:ascii="Arial" w:hAnsi="Arial" w:cs="Arial"/>
          <w:sz w:val="18"/>
          <w:szCs w:val="18"/>
        </w:rPr>
        <w:t xml:space="preserve">Riskler aşağıdaki yöntemlerden biri veya birkaçı kullanılarak belirlenir. </w:t>
      </w:r>
      <w:bookmarkStart w:id="1" w:name="_GoBack"/>
      <w:bookmarkEnd w:id="1"/>
    </w:p>
    <w:p w:rsidR="00AF6258" w:rsidRPr="00D40226" w:rsidRDefault="00AF6258" w:rsidP="00AF6258">
      <w:pPr>
        <w:rPr>
          <w:rFonts w:ascii="Arial" w:hAnsi="Arial" w:cs="Arial"/>
          <w:sz w:val="18"/>
          <w:szCs w:val="18"/>
        </w:rPr>
      </w:pPr>
      <w:r w:rsidRPr="00D40226">
        <w:rPr>
          <w:rFonts w:ascii="Arial" w:hAnsi="Arial" w:cs="Arial"/>
          <w:sz w:val="18"/>
          <w:szCs w:val="18"/>
        </w:rPr>
        <w:sym w:font="Symbol" w:char="F0B7"/>
      </w:r>
      <w:r w:rsidRPr="00D40226">
        <w:rPr>
          <w:rFonts w:ascii="Arial" w:hAnsi="Arial" w:cs="Arial"/>
          <w:sz w:val="18"/>
          <w:szCs w:val="18"/>
        </w:rPr>
        <w:t xml:space="preserve"> Beyin fırtınası </w:t>
      </w:r>
    </w:p>
    <w:p w:rsidR="00AF6258" w:rsidRPr="00D40226" w:rsidRDefault="00AF6258" w:rsidP="00AF6258">
      <w:pPr>
        <w:rPr>
          <w:rFonts w:ascii="Arial" w:hAnsi="Arial" w:cs="Arial"/>
          <w:sz w:val="18"/>
          <w:szCs w:val="18"/>
        </w:rPr>
      </w:pPr>
      <w:r w:rsidRPr="00D40226">
        <w:rPr>
          <w:rFonts w:ascii="Arial" w:hAnsi="Arial" w:cs="Arial"/>
          <w:sz w:val="18"/>
          <w:szCs w:val="18"/>
        </w:rPr>
        <w:sym w:font="Symbol" w:char="F0B7"/>
      </w:r>
      <w:r w:rsidRPr="00D40226">
        <w:rPr>
          <w:rFonts w:ascii="Arial" w:hAnsi="Arial" w:cs="Arial"/>
          <w:sz w:val="18"/>
          <w:szCs w:val="18"/>
        </w:rPr>
        <w:t xml:space="preserve"> Dahili Analiz </w:t>
      </w:r>
    </w:p>
    <w:p w:rsidR="00AF6258" w:rsidRPr="00D40226" w:rsidRDefault="00AF6258" w:rsidP="00AF6258">
      <w:pPr>
        <w:rPr>
          <w:rFonts w:ascii="Arial" w:hAnsi="Arial" w:cs="Arial"/>
          <w:sz w:val="18"/>
          <w:szCs w:val="18"/>
        </w:rPr>
      </w:pPr>
      <w:r w:rsidRPr="00D40226">
        <w:rPr>
          <w:rFonts w:ascii="Arial" w:hAnsi="Arial" w:cs="Arial"/>
          <w:sz w:val="18"/>
          <w:szCs w:val="18"/>
        </w:rPr>
        <w:sym w:font="Symbol" w:char="F0B7"/>
      </w:r>
      <w:r w:rsidRPr="00D40226">
        <w:rPr>
          <w:rFonts w:ascii="Arial" w:hAnsi="Arial" w:cs="Arial"/>
          <w:sz w:val="18"/>
          <w:szCs w:val="18"/>
        </w:rPr>
        <w:t xml:space="preserve"> Eski Veriler </w:t>
      </w:r>
    </w:p>
    <w:p w:rsidR="004315FA" w:rsidRPr="00D40226" w:rsidRDefault="00AF6258" w:rsidP="00AF6258">
      <w:pPr>
        <w:rPr>
          <w:rFonts w:ascii="Arial" w:hAnsi="Arial" w:cs="Arial"/>
          <w:sz w:val="18"/>
          <w:szCs w:val="18"/>
        </w:rPr>
      </w:pPr>
      <w:r w:rsidRPr="00D40226">
        <w:rPr>
          <w:rFonts w:ascii="Arial" w:hAnsi="Arial" w:cs="Arial"/>
          <w:sz w:val="18"/>
          <w:szCs w:val="18"/>
        </w:rPr>
        <w:sym w:font="Symbol" w:char="F0B7"/>
      </w:r>
      <w:r w:rsidRPr="00D40226">
        <w:rPr>
          <w:rFonts w:ascii="Arial" w:hAnsi="Arial" w:cs="Arial"/>
          <w:sz w:val="18"/>
          <w:szCs w:val="18"/>
        </w:rPr>
        <w:t xml:space="preserve"> İş Akış Analizi </w:t>
      </w:r>
    </w:p>
    <w:p w:rsidR="00AF6258" w:rsidRPr="00D40226" w:rsidRDefault="00AF6258" w:rsidP="007C1683">
      <w:pPr>
        <w:rPr>
          <w:rFonts w:ascii="Arial" w:hAnsi="Arial" w:cs="Arial"/>
          <w:sz w:val="18"/>
          <w:szCs w:val="18"/>
        </w:rPr>
      </w:pPr>
      <w:r w:rsidRPr="00D40226">
        <w:rPr>
          <w:rFonts w:ascii="Arial" w:hAnsi="Arial" w:cs="Arial"/>
          <w:b/>
          <w:sz w:val="18"/>
          <w:szCs w:val="18"/>
        </w:rPr>
        <w:t>Beyin Fırtınası:</w:t>
      </w:r>
      <w:r w:rsidRPr="00D40226">
        <w:rPr>
          <w:rFonts w:ascii="Arial" w:hAnsi="Arial" w:cs="Arial"/>
          <w:sz w:val="18"/>
          <w:szCs w:val="18"/>
        </w:rPr>
        <w:t xml:space="preserve"> 5-9 kişi ile yapılan, fikir yürütme ve tartışmaları içeren çalışmalardır. Grup çalışmasındaki tartışmalarda mülakat ve atölye çalışması sonuçları önemli bir temel oluşturmakla birlikte, bunların dışında yeni fikirler de ele alınır. Bu çalışmalar, mülakat ve atölye çalışmalarından elde edilen sonuçların pekiştirilmesi için önemli bir işlev görür.</w:t>
      </w:r>
    </w:p>
    <w:p w:rsidR="00AF6258" w:rsidRPr="00D40226" w:rsidRDefault="00AF6258" w:rsidP="007C1683">
      <w:pPr>
        <w:rPr>
          <w:rFonts w:ascii="Arial" w:hAnsi="Arial" w:cs="Arial"/>
          <w:sz w:val="18"/>
          <w:szCs w:val="18"/>
        </w:rPr>
      </w:pPr>
      <w:r w:rsidRPr="00D40226">
        <w:rPr>
          <w:rFonts w:ascii="Arial" w:hAnsi="Arial" w:cs="Arial"/>
          <w:b/>
          <w:sz w:val="18"/>
          <w:szCs w:val="18"/>
        </w:rPr>
        <w:t>Dahili Analiz:</w:t>
      </w:r>
      <w:r w:rsidRPr="00D40226">
        <w:rPr>
          <w:rFonts w:ascii="Arial" w:hAnsi="Arial" w:cs="Arial"/>
          <w:sz w:val="18"/>
          <w:szCs w:val="18"/>
        </w:rPr>
        <w:t xml:space="preserve"> Birimlerin personel toplantıları aracılığı ile yaptıkları müzakerelerdir. </w:t>
      </w:r>
    </w:p>
    <w:p w:rsidR="00AF6258" w:rsidRPr="00D40226" w:rsidRDefault="00AF6258" w:rsidP="007C1683">
      <w:pPr>
        <w:rPr>
          <w:rFonts w:ascii="Arial" w:hAnsi="Arial" w:cs="Arial"/>
          <w:sz w:val="18"/>
          <w:szCs w:val="18"/>
        </w:rPr>
      </w:pPr>
      <w:r w:rsidRPr="00D40226">
        <w:rPr>
          <w:rFonts w:ascii="Arial" w:hAnsi="Arial" w:cs="Arial"/>
          <w:b/>
          <w:sz w:val="18"/>
          <w:szCs w:val="18"/>
        </w:rPr>
        <w:t>Eski Veriler:</w:t>
      </w:r>
      <w:r w:rsidRPr="00D40226">
        <w:rPr>
          <w:rFonts w:ascii="Arial" w:hAnsi="Arial" w:cs="Arial"/>
          <w:sz w:val="18"/>
          <w:szCs w:val="18"/>
        </w:rPr>
        <w:t xml:space="preserve"> Geçmişte yaşanmış olayların sebep ve kökenlerinin araştırılmasıdır. </w:t>
      </w:r>
    </w:p>
    <w:p w:rsidR="004315FA" w:rsidRPr="00D40226" w:rsidRDefault="00AF6258" w:rsidP="007C1683">
      <w:pPr>
        <w:rPr>
          <w:rFonts w:ascii="Arial" w:hAnsi="Arial" w:cs="Arial"/>
          <w:sz w:val="18"/>
          <w:szCs w:val="18"/>
        </w:rPr>
      </w:pPr>
      <w:r w:rsidRPr="00D40226">
        <w:rPr>
          <w:rFonts w:ascii="Arial" w:hAnsi="Arial" w:cs="Arial"/>
          <w:b/>
          <w:sz w:val="18"/>
          <w:szCs w:val="18"/>
        </w:rPr>
        <w:t>İş Akış Analizi:</w:t>
      </w:r>
      <w:r w:rsidRPr="00D40226">
        <w:rPr>
          <w:rFonts w:ascii="Arial" w:hAnsi="Arial" w:cs="Arial"/>
          <w:sz w:val="18"/>
          <w:szCs w:val="18"/>
        </w:rPr>
        <w:t xml:space="preserve"> Girdiler, görevler, sorumluluklar ve çıktıların bir süreç olarak ele alınıp incelenmesidir. </w:t>
      </w:r>
    </w:p>
    <w:p w:rsidR="00AF6258" w:rsidRPr="00D40226" w:rsidRDefault="00AF6258" w:rsidP="007C1683">
      <w:pPr>
        <w:rPr>
          <w:rFonts w:ascii="Arial" w:hAnsi="Arial" w:cs="Arial"/>
          <w:b/>
          <w:sz w:val="18"/>
          <w:szCs w:val="18"/>
        </w:rPr>
      </w:pPr>
      <w:r w:rsidRPr="00D40226">
        <w:rPr>
          <w:rFonts w:ascii="Arial" w:hAnsi="Arial" w:cs="Arial"/>
          <w:b/>
          <w:sz w:val="18"/>
          <w:szCs w:val="18"/>
        </w:rPr>
        <w:t xml:space="preserve">5.3 Risklerin Değerlendirilmesi </w:t>
      </w:r>
    </w:p>
    <w:p w:rsidR="00AF6258" w:rsidRPr="00D40226" w:rsidRDefault="007C1683" w:rsidP="007C1683">
      <w:pPr>
        <w:rPr>
          <w:rFonts w:ascii="Arial" w:hAnsi="Arial" w:cs="Arial"/>
          <w:sz w:val="18"/>
          <w:szCs w:val="18"/>
        </w:rPr>
      </w:pPr>
      <w:r w:rsidRPr="00D40226">
        <w:rPr>
          <w:rFonts w:ascii="Arial" w:hAnsi="Arial" w:cs="Arial"/>
          <w:sz w:val="18"/>
          <w:szCs w:val="18"/>
        </w:rPr>
        <w:t>Risklerin değerlendirilmesi, idarenin daha önceden belirlemiş olduğu amaç ve hedeflerine ulaşmasını etkileyebilecek beklenen ve/veya beklenmeyen her hangi bir faktörün madde 5.2 de belirtilen yöntemlerden bir veya birden fazlası ile değerlendirilmesidir.</w:t>
      </w:r>
    </w:p>
    <w:p w:rsidR="007C1683" w:rsidRPr="00D40226" w:rsidRDefault="007C1683" w:rsidP="007C1683">
      <w:pPr>
        <w:rPr>
          <w:rFonts w:ascii="Arial" w:hAnsi="Arial" w:cs="Arial"/>
          <w:sz w:val="18"/>
          <w:szCs w:val="18"/>
        </w:rPr>
      </w:pPr>
      <w:r w:rsidRPr="00D40226">
        <w:rPr>
          <w:rFonts w:ascii="Arial" w:hAnsi="Arial" w:cs="Arial"/>
          <w:b/>
          <w:sz w:val="18"/>
          <w:szCs w:val="18"/>
        </w:rPr>
        <w:t xml:space="preserve">5.4 Risklerin </w:t>
      </w:r>
      <w:r w:rsidR="002D5EF1" w:rsidRPr="00D40226">
        <w:rPr>
          <w:rFonts w:ascii="Arial" w:hAnsi="Arial" w:cs="Arial"/>
          <w:b/>
          <w:sz w:val="18"/>
          <w:szCs w:val="18"/>
        </w:rPr>
        <w:t>Önceliklendirilmesi</w:t>
      </w:r>
      <w:r w:rsidRPr="00D40226">
        <w:rPr>
          <w:rFonts w:ascii="Arial" w:hAnsi="Arial" w:cs="Arial"/>
          <w:b/>
          <w:sz w:val="18"/>
          <w:szCs w:val="18"/>
        </w:rPr>
        <w:t>:</w:t>
      </w:r>
      <w:r w:rsidRPr="00D40226">
        <w:rPr>
          <w:rFonts w:ascii="Arial" w:hAnsi="Arial" w:cs="Arial"/>
          <w:sz w:val="18"/>
          <w:szCs w:val="18"/>
        </w:rPr>
        <w:t xml:space="preserve"> Riskler değerlendirildikten sonra yüksek-orta-düşük risk olarak önem derecesine göre </w:t>
      </w:r>
      <w:r w:rsidR="002D5EF1" w:rsidRPr="00D40226">
        <w:rPr>
          <w:rFonts w:ascii="Arial" w:hAnsi="Arial" w:cs="Arial"/>
          <w:sz w:val="18"/>
          <w:szCs w:val="18"/>
        </w:rPr>
        <w:t>öncelikle dirilir</w:t>
      </w:r>
      <w:r w:rsidRPr="00D40226">
        <w:rPr>
          <w:rFonts w:ascii="Arial" w:hAnsi="Arial" w:cs="Arial"/>
          <w:sz w:val="18"/>
          <w:szCs w:val="18"/>
        </w:rPr>
        <w:t>. Her birim kendi risk iştahı belirleyerek bu doğrultuda önceliklendirme yapar.</w:t>
      </w:r>
    </w:p>
    <w:p w:rsidR="007C1683" w:rsidRPr="00D40226" w:rsidRDefault="007C1683" w:rsidP="007C1683">
      <w:pPr>
        <w:rPr>
          <w:rFonts w:ascii="Arial" w:hAnsi="Arial" w:cs="Arial"/>
          <w:sz w:val="18"/>
          <w:szCs w:val="18"/>
        </w:rPr>
      </w:pPr>
      <w:r w:rsidRPr="00D40226">
        <w:rPr>
          <w:rFonts w:ascii="Arial" w:hAnsi="Arial" w:cs="Arial"/>
          <w:sz w:val="18"/>
          <w:szCs w:val="18"/>
        </w:rPr>
        <w:t xml:space="preserve">5.5 Risklere Cevap Verilmesi Risklere cevap verilmesi; idareler tarafından tespit edilen ve risk iştahları çerçevesinde değerlendirilen risklere verilecek cevap ve aksiyonların belirlenmesi, bu bağlamda beklenen tehditlerin azaltılması ve/veya ortaya çıkacak fırsatların değerlendirilmesidir. Risklere cevap vermenin amacı, riskin olasılığını ve/veya etkisini azaltarak öngörülen hedefe en etkin şekilde ulaşmaktır. </w:t>
      </w:r>
    </w:p>
    <w:p w:rsidR="007C1683" w:rsidRPr="00D40226" w:rsidRDefault="007C1683" w:rsidP="007C1683">
      <w:pPr>
        <w:rPr>
          <w:rFonts w:ascii="Arial" w:hAnsi="Arial" w:cs="Arial"/>
          <w:sz w:val="18"/>
          <w:szCs w:val="18"/>
        </w:rPr>
      </w:pPr>
      <w:r w:rsidRPr="00D40226">
        <w:rPr>
          <w:rFonts w:ascii="Arial" w:hAnsi="Arial" w:cs="Arial"/>
          <w:sz w:val="18"/>
          <w:szCs w:val="18"/>
        </w:rPr>
        <w:t xml:space="preserve">Belirlenen risklere cevap verilmesinde 4 yöntem kullanılmaktadır: </w:t>
      </w:r>
    </w:p>
    <w:p w:rsidR="007C1683" w:rsidRPr="00D40226" w:rsidRDefault="007C1683" w:rsidP="007C1683">
      <w:pPr>
        <w:rPr>
          <w:rFonts w:ascii="Arial" w:hAnsi="Arial" w:cs="Arial"/>
          <w:sz w:val="18"/>
          <w:szCs w:val="18"/>
        </w:rPr>
      </w:pPr>
      <w:r w:rsidRPr="00D40226">
        <w:rPr>
          <w:rFonts w:ascii="Arial" w:hAnsi="Arial" w:cs="Arial"/>
          <w:sz w:val="18"/>
          <w:szCs w:val="18"/>
        </w:rPr>
        <w:sym w:font="Symbol" w:char="F0B7"/>
      </w:r>
      <w:r w:rsidRPr="00D40226">
        <w:rPr>
          <w:rFonts w:ascii="Arial" w:hAnsi="Arial" w:cs="Arial"/>
          <w:sz w:val="18"/>
          <w:szCs w:val="18"/>
        </w:rPr>
        <w:t xml:space="preserve"> Bilinçli bir kararla riski almak (kabul etmek), </w:t>
      </w:r>
    </w:p>
    <w:p w:rsidR="007C1683" w:rsidRPr="00D40226" w:rsidRDefault="007C1683" w:rsidP="007C1683">
      <w:pPr>
        <w:rPr>
          <w:rFonts w:ascii="Arial" w:hAnsi="Arial" w:cs="Arial"/>
          <w:sz w:val="18"/>
          <w:szCs w:val="18"/>
        </w:rPr>
      </w:pPr>
      <w:r w:rsidRPr="00D40226">
        <w:rPr>
          <w:rFonts w:ascii="Arial" w:hAnsi="Arial" w:cs="Arial"/>
          <w:sz w:val="18"/>
          <w:szCs w:val="18"/>
        </w:rPr>
        <w:sym w:font="Symbol" w:char="F0B7"/>
      </w:r>
      <w:r w:rsidRPr="00D40226">
        <w:rPr>
          <w:rFonts w:ascii="Arial" w:hAnsi="Arial" w:cs="Arial"/>
          <w:sz w:val="18"/>
          <w:szCs w:val="18"/>
        </w:rPr>
        <w:t xml:space="preserve"> Kontrol etmek,</w:t>
      </w:r>
    </w:p>
    <w:p w:rsidR="007C1683" w:rsidRPr="00D40226" w:rsidRDefault="007C1683" w:rsidP="007C1683">
      <w:pPr>
        <w:rPr>
          <w:rFonts w:ascii="Arial" w:hAnsi="Arial" w:cs="Arial"/>
          <w:sz w:val="18"/>
          <w:szCs w:val="18"/>
        </w:rPr>
      </w:pPr>
      <w:r w:rsidRPr="00D40226">
        <w:rPr>
          <w:rFonts w:ascii="Arial" w:hAnsi="Arial" w:cs="Arial"/>
          <w:sz w:val="18"/>
          <w:szCs w:val="18"/>
        </w:rPr>
        <w:t xml:space="preserve"> </w:t>
      </w:r>
      <w:r w:rsidRPr="00D40226">
        <w:rPr>
          <w:rFonts w:ascii="Arial" w:hAnsi="Arial" w:cs="Arial"/>
          <w:sz w:val="18"/>
          <w:szCs w:val="18"/>
        </w:rPr>
        <w:sym w:font="Symbol" w:char="F0B7"/>
      </w:r>
      <w:r w:rsidRPr="00D40226">
        <w:rPr>
          <w:rFonts w:ascii="Arial" w:hAnsi="Arial" w:cs="Arial"/>
          <w:sz w:val="18"/>
          <w:szCs w:val="18"/>
        </w:rPr>
        <w:t xml:space="preserve"> Devretmek, </w:t>
      </w:r>
    </w:p>
    <w:p w:rsidR="00F824F7" w:rsidRDefault="007C1683" w:rsidP="007C1683">
      <w:pPr>
        <w:rPr>
          <w:rFonts w:ascii="Arial" w:hAnsi="Arial" w:cs="Arial"/>
          <w:sz w:val="18"/>
          <w:szCs w:val="18"/>
        </w:rPr>
      </w:pPr>
      <w:r w:rsidRPr="00D40226">
        <w:rPr>
          <w:rFonts w:ascii="Arial" w:hAnsi="Arial" w:cs="Arial"/>
          <w:sz w:val="18"/>
          <w:szCs w:val="18"/>
        </w:rPr>
        <w:sym w:font="Symbol" w:char="F0B7"/>
      </w:r>
      <w:r w:rsidRPr="00D40226">
        <w:rPr>
          <w:rFonts w:ascii="Arial" w:hAnsi="Arial" w:cs="Arial"/>
          <w:sz w:val="18"/>
          <w:szCs w:val="18"/>
        </w:rPr>
        <w:t xml:space="preserve"> Riskten kaçınmak.</w:t>
      </w:r>
    </w:p>
    <w:p w:rsidR="00D40226" w:rsidRDefault="00D40226" w:rsidP="007C1683">
      <w:pPr>
        <w:rPr>
          <w:rFonts w:ascii="Arial" w:hAnsi="Arial" w:cs="Arial"/>
          <w:sz w:val="18"/>
          <w:szCs w:val="18"/>
        </w:rPr>
      </w:pPr>
    </w:p>
    <w:p w:rsidR="00D40226" w:rsidRDefault="00D40226" w:rsidP="007C1683">
      <w:pPr>
        <w:rPr>
          <w:rFonts w:ascii="Arial" w:hAnsi="Arial" w:cs="Arial"/>
          <w:sz w:val="18"/>
          <w:szCs w:val="18"/>
        </w:rPr>
      </w:pPr>
    </w:p>
    <w:p w:rsidR="00D40226" w:rsidRDefault="00D40226" w:rsidP="007C1683">
      <w:pPr>
        <w:rPr>
          <w:rFonts w:ascii="Arial" w:hAnsi="Arial" w:cs="Arial"/>
          <w:sz w:val="18"/>
          <w:szCs w:val="18"/>
        </w:rPr>
      </w:pPr>
    </w:p>
    <w:p w:rsidR="00D40226" w:rsidRDefault="00D40226" w:rsidP="007C1683">
      <w:pPr>
        <w:rPr>
          <w:rFonts w:ascii="Arial" w:hAnsi="Arial" w:cs="Arial"/>
          <w:sz w:val="18"/>
          <w:szCs w:val="18"/>
        </w:rPr>
      </w:pPr>
    </w:p>
    <w:p w:rsidR="00D40226" w:rsidRPr="00D40226" w:rsidRDefault="00D40226" w:rsidP="007C1683">
      <w:pPr>
        <w:rPr>
          <w:rFonts w:ascii="Arial" w:hAnsi="Arial" w:cs="Arial"/>
          <w:sz w:val="18"/>
          <w:szCs w:val="18"/>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gridCol w:w="1134"/>
      </w:tblGrid>
      <w:tr w:rsidR="000744CB" w:rsidRPr="00D40226" w:rsidTr="0099623A">
        <w:trPr>
          <w:trHeight w:val="397"/>
        </w:trPr>
        <w:tc>
          <w:tcPr>
            <w:tcW w:w="4130" w:type="dxa"/>
            <w:shd w:val="clear" w:color="auto" w:fill="auto"/>
            <w:vAlign w:val="center"/>
          </w:tcPr>
          <w:p w:rsidR="000744CB" w:rsidRPr="00D40226" w:rsidRDefault="000744CB" w:rsidP="0099623A">
            <w:pPr>
              <w:spacing w:after="0"/>
              <w:jc w:val="center"/>
              <w:rPr>
                <w:rFonts w:ascii="Arial" w:hAnsi="Arial" w:cs="Arial"/>
                <w:sz w:val="18"/>
                <w:szCs w:val="18"/>
              </w:rPr>
            </w:pPr>
            <w:r w:rsidRPr="00D40226">
              <w:rPr>
                <w:rFonts w:ascii="Arial" w:hAnsi="Arial" w:cs="Arial"/>
                <w:sz w:val="18"/>
                <w:szCs w:val="18"/>
              </w:rPr>
              <w:t>Hazırlayan Kalite Yönetim Temsilcisi</w:t>
            </w:r>
          </w:p>
        </w:tc>
        <w:tc>
          <w:tcPr>
            <w:tcW w:w="4234" w:type="dxa"/>
            <w:shd w:val="clear" w:color="auto" w:fill="auto"/>
            <w:vAlign w:val="center"/>
          </w:tcPr>
          <w:p w:rsidR="000744CB" w:rsidRPr="00D40226" w:rsidRDefault="000744CB" w:rsidP="0099623A">
            <w:pPr>
              <w:spacing w:after="0"/>
              <w:jc w:val="center"/>
              <w:rPr>
                <w:rFonts w:ascii="Arial" w:hAnsi="Arial" w:cs="Arial"/>
                <w:sz w:val="18"/>
                <w:szCs w:val="18"/>
              </w:rPr>
            </w:pPr>
            <w:r w:rsidRPr="00D40226">
              <w:rPr>
                <w:rFonts w:ascii="Arial" w:hAnsi="Arial" w:cs="Arial"/>
                <w:sz w:val="18"/>
                <w:szCs w:val="18"/>
              </w:rPr>
              <w:t>Onaylayan Daire Başkanı</w:t>
            </w:r>
          </w:p>
        </w:tc>
        <w:tc>
          <w:tcPr>
            <w:tcW w:w="1134" w:type="dxa"/>
            <w:vMerge w:val="restart"/>
            <w:shd w:val="clear" w:color="auto" w:fill="auto"/>
            <w:vAlign w:val="center"/>
          </w:tcPr>
          <w:p w:rsidR="000744CB" w:rsidRPr="00D40226" w:rsidRDefault="000744CB" w:rsidP="0099623A">
            <w:pPr>
              <w:spacing w:after="0"/>
              <w:jc w:val="center"/>
              <w:rPr>
                <w:rFonts w:ascii="Arial" w:hAnsi="Arial" w:cs="Arial"/>
                <w:sz w:val="18"/>
                <w:szCs w:val="18"/>
              </w:rPr>
            </w:pPr>
            <w:r w:rsidRPr="00D40226">
              <w:rPr>
                <w:rFonts w:ascii="Arial" w:hAnsi="Arial" w:cs="Arial"/>
                <w:sz w:val="18"/>
                <w:szCs w:val="18"/>
              </w:rPr>
              <w:t>Sayfa No</w:t>
            </w:r>
          </w:p>
          <w:p w:rsidR="000744CB" w:rsidRPr="00D40226" w:rsidRDefault="000744CB" w:rsidP="000744CB">
            <w:pPr>
              <w:spacing w:after="0"/>
              <w:jc w:val="center"/>
              <w:rPr>
                <w:rFonts w:ascii="Arial" w:hAnsi="Arial" w:cs="Arial"/>
                <w:sz w:val="18"/>
                <w:szCs w:val="18"/>
              </w:rPr>
            </w:pPr>
            <w:r w:rsidRPr="00D40226">
              <w:rPr>
                <w:rFonts w:ascii="Arial" w:hAnsi="Arial" w:cs="Arial"/>
                <w:sz w:val="18"/>
                <w:szCs w:val="18"/>
              </w:rPr>
              <w:t>2/3</w:t>
            </w:r>
          </w:p>
        </w:tc>
      </w:tr>
      <w:tr w:rsidR="000744CB" w:rsidRPr="00D40226" w:rsidTr="0099623A">
        <w:trPr>
          <w:trHeight w:val="397"/>
        </w:trPr>
        <w:tc>
          <w:tcPr>
            <w:tcW w:w="4130" w:type="dxa"/>
            <w:shd w:val="clear" w:color="auto" w:fill="auto"/>
            <w:vAlign w:val="center"/>
          </w:tcPr>
          <w:p w:rsidR="000744CB" w:rsidRPr="00D40226" w:rsidRDefault="000744CB" w:rsidP="0099623A">
            <w:pPr>
              <w:spacing w:after="0"/>
              <w:jc w:val="center"/>
              <w:rPr>
                <w:rFonts w:ascii="Arial" w:hAnsi="Arial" w:cs="Arial"/>
                <w:b/>
                <w:sz w:val="18"/>
                <w:szCs w:val="18"/>
              </w:rPr>
            </w:pPr>
            <w:r w:rsidRPr="00D40226">
              <w:rPr>
                <w:rFonts w:ascii="Arial" w:hAnsi="Arial" w:cs="Arial"/>
                <w:b/>
                <w:sz w:val="18"/>
                <w:szCs w:val="18"/>
              </w:rPr>
              <w:t>Abdullah BAŞOĞUL</w:t>
            </w:r>
          </w:p>
        </w:tc>
        <w:tc>
          <w:tcPr>
            <w:tcW w:w="4234" w:type="dxa"/>
            <w:shd w:val="clear" w:color="auto" w:fill="auto"/>
            <w:vAlign w:val="center"/>
          </w:tcPr>
          <w:p w:rsidR="000744CB" w:rsidRPr="00D40226" w:rsidRDefault="00875D8E" w:rsidP="0099623A">
            <w:pPr>
              <w:spacing w:after="0"/>
              <w:jc w:val="center"/>
              <w:rPr>
                <w:rFonts w:ascii="Arial" w:hAnsi="Arial" w:cs="Arial"/>
                <w:b/>
                <w:sz w:val="18"/>
                <w:szCs w:val="18"/>
              </w:rPr>
            </w:pPr>
            <w:r w:rsidRPr="00D40226">
              <w:rPr>
                <w:rFonts w:ascii="Arial" w:hAnsi="Arial" w:cs="Arial"/>
                <w:b/>
                <w:sz w:val="18"/>
                <w:szCs w:val="18"/>
              </w:rPr>
              <w:t>Kaan Doğan ERDOĞAN</w:t>
            </w:r>
          </w:p>
        </w:tc>
        <w:tc>
          <w:tcPr>
            <w:tcW w:w="1134" w:type="dxa"/>
            <w:vMerge/>
            <w:shd w:val="clear" w:color="auto" w:fill="auto"/>
            <w:vAlign w:val="center"/>
          </w:tcPr>
          <w:p w:rsidR="000744CB" w:rsidRPr="00D40226" w:rsidRDefault="000744CB" w:rsidP="0099623A">
            <w:pPr>
              <w:spacing w:after="0"/>
              <w:jc w:val="center"/>
              <w:rPr>
                <w:rFonts w:ascii="Arial" w:hAnsi="Arial" w:cs="Arial"/>
                <w:sz w:val="18"/>
                <w:szCs w:val="18"/>
              </w:rPr>
            </w:pPr>
          </w:p>
        </w:tc>
      </w:tr>
    </w:tbl>
    <w:p w:rsidR="00AF6258" w:rsidRDefault="00AF6258" w:rsidP="00AF6258">
      <w:pPr>
        <w:rPr>
          <w:rFonts w:ascii="Arial" w:hAnsi="Arial" w:cs="Arial"/>
        </w:rPr>
      </w:pPr>
    </w:p>
    <w:p w:rsidR="00AE420E" w:rsidRDefault="00AE420E" w:rsidP="00AF6258">
      <w:pPr>
        <w:rPr>
          <w:rFonts w:ascii="Arial" w:hAnsi="Arial" w:cs="Arial"/>
        </w:rPr>
      </w:pPr>
    </w:p>
    <w:p w:rsidR="00AE420E" w:rsidRDefault="00AE420E" w:rsidP="00AF6258">
      <w:pPr>
        <w:rPr>
          <w:rFonts w:ascii="Arial" w:hAnsi="Arial" w:cs="Arial"/>
        </w:rPr>
      </w:pPr>
    </w:p>
    <w:p w:rsidR="00AE420E" w:rsidRDefault="00AE420E" w:rsidP="00AF6258">
      <w:pPr>
        <w:rPr>
          <w:rFonts w:ascii="Arial" w:hAnsi="Arial" w:cs="Arial"/>
        </w:rPr>
      </w:pPr>
    </w:p>
    <w:tbl>
      <w:tblPr>
        <w:tblW w:w="52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3401"/>
        <w:gridCol w:w="2127"/>
        <w:gridCol w:w="2123"/>
      </w:tblGrid>
      <w:tr w:rsidR="000744CB" w:rsidRPr="0042549F" w:rsidTr="00875D8E">
        <w:trPr>
          <w:cantSplit/>
          <w:trHeight w:val="408"/>
        </w:trPr>
        <w:tc>
          <w:tcPr>
            <w:tcW w:w="971" w:type="pct"/>
            <w:vMerge w:val="restart"/>
            <w:vAlign w:val="center"/>
            <w:hideMark/>
          </w:tcPr>
          <w:p w:rsidR="000744CB" w:rsidRPr="00C12F1C" w:rsidRDefault="00875D8E" w:rsidP="0099623A">
            <w:pPr>
              <w:rPr>
                <w:rFonts w:ascii="Arial" w:hAnsi="Arial" w:cs="Arial"/>
              </w:rPr>
            </w:pPr>
            <w:r>
              <w:rPr>
                <w:noProof/>
                <w:lang w:eastAsia="tr-TR"/>
              </w:rPr>
              <w:drawing>
                <wp:anchor distT="0" distB="0" distL="114300" distR="114300" simplePos="0" relativeHeight="251663360" behindDoc="1" locked="0" layoutInCell="1" allowOverlap="1" wp14:anchorId="01E22AFF" wp14:editId="5C982A9D">
                  <wp:simplePos x="0" y="0"/>
                  <wp:positionH relativeFrom="column">
                    <wp:posOffset>59055</wp:posOffset>
                  </wp:positionH>
                  <wp:positionV relativeFrom="paragraph">
                    <wp:posOffset>-48895</wp:posOffset>
                  </wp:positionV>
                  <wp:extent cx="963930" cy="914400"/>
                  <wp:effectExtent l="0" t="0" r="7620" b="0"/>
                  <wp:wrapNone/>
                  <wp:docPr id="3" name="Resim 3"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91" w:type="pct"/>
            <w:vMerge w:val="restart"/>
            <w:vAlign w:val="center"/>
            <w:hideMark/>
          </w:tcPr>
          <w:p w:rsidR="000744CB" w:rsidRPr="00C12F1C" w:rsidRDefault="000744CB" w:rsidP="0099623A">
            <w:pPr>
              <w:jc w:val="center"/>
              <w:rPr>
                <w:rFonts w:ascii="Arial" w:hAnsi="Arial" w:cs="Arial"/>
                <w:u w:val="single"/>
              </w:rPr>
            </w:pPr>
            <w:r>
              <w:rPr>
                <w:rFonts w:ascii="Arial" w:hAnsi="Arial" w:cs="Arial"/>
                <w:b/>
                <w:bCs/>
                <w:sz w:val="28"/>
                <w:szCs w:val="32"/>
              </w:rPr>
              <w:t>RİSK VE FIRSATLAR PROSEDÜRÜ</w:t>
            </w:r>
          </w:p>
        </w:tc>
        <w:tc>
          <w:tcPr>
            <w:tcW w:w="1120" w:type="pct"/>
            <w:vAlign w:val="center"/>
            <w:hideMark/>
          </w:tcPr>
          <w:p w:rsidR="000744CB" w:rsidRPr="00C12F1C" w:rsidRDefault="000744CB" w:rsidP="0099623A">
            <w:pPr>
              <w:rPr>
                <w:rFonts w:ascii="Arial" w:hAnsi="Arial" w:cs="Arial"/>
                <w:b/>
                <w:bCs/>
                <w:sz w:val="18"/>
                <w:szCs w:val="18"/>
              </w:rPr>
            </w:pPr>
            <w:r w:rsidRPr="00C12F1C">
              <w:rPr>
                <w:rFonts w:ascii="Arial" w:hAnsi="Arial" w:cs="Arial"/>
                <w:b/>
                <w:sz w:val="18"/>
                <w:szCs w:val="18"/>
              </w:rPr>
              <w:t>Doküman No</w:t>
            </w:r>
          </w:p>
        </w:tc>
        <w:tc>
          <w:tcPr>
            <w:tcW w:w="1118" w:type="pct"/>
            <w:vAlign w:val="center"/>
          </w:tcPr>
          <w:p w:rsidR="000744CB" w:rsidRPr="00D40226" w:rsidRDefault="00875D8E" w:rsidP="0099623A">
            <w:pPr>
              <w:rPr>
                <w:rFonts w:ascii="Arial" w:hAnsi="Arial" w:cs="Arial"/>
                <w:b/>
                <w:bCs/>
                <w:sz w:val="18"/>
                <w:szCs w:val="18"/>
              </w:rPr>
            </w:pPr>
            <w:r w:rsidRPr="00D40226">
              <w:rPr>
                <w:rFonts w:ascii="Arial" w:hAnsi="Arial" w:cs="Arial"/>
                <w:b/>
                <w:bCs/>
                <w:sz w:val="18"/>
                <w:szCs w:val="18"/>
              </w:rPr>
              <w:t>SÜ-KYS</w:t>
            </w:r>
            <w:r w:rsidR="000744CB" w:rsidRPr="00D40226">
              <w:rPr>
                <w:rFonts w:ascii="Arial" w:hAnsi="Arial" w:cs="Arial"/>
                <w:b/>
                <w:bCs/>
                <w:sz w:val="18"/>
                <w:szCs w:val="18"/>
              </w:rPr>
              <w:t>BİDB-PRD-04</w:t>
            </w:r>
          </w:p>
        </w:tc>
      </w:tr>
      <w:tr w:rsidR="000744CB" w:rsidRPr="00C12F1C" w:rsidTr="00875D8E">
        <w:trPr>
          <w:cantSplit/>
          <w:trHeight w:val="408"/>
        </w:trPr>
        <w:tc>
          <w:tcPr>
            <w:tcW w:w="971" w:type="pct"/>
            <w:vMerge/>
            <w:vAlign w:val="center"/>
            <w:hideMark/>
          </w:tcPr>
          <w:p w:rsidR="000744CB" w:rsidRPr="00C12F1C" w:rsidRDefault="000744CB" w:rsidP="0099623A">
            <w:pPr>
              <w:rPr>
                <w:rFonts w:ascii="Arial" w:hAnsi="Arial" w:cs="Arial"/>
              </w:rPr>
            </w:pPr>
          </w:p>
        </w:tc>
        <w:tc>
          <w:tcPr>
            <w:tcW w:w="1791" w:type="pct"/>
            <w:vMerge/>
            <w:vAlign w:val="center"/>
            <w:hideMark/>
          </w:tcPr>
          <w:p w:rsidR="000744CB" w:rsidRPr="00C12F1C" w:rsidRDefault="000744CB" w:rsidP="0099623A">
            <w:pPr>
              <w:rPr>
                <w:rFonts w:ascii="Arial" w:hAnsi="Arial" w:cs="Arial"/>
                <w:b/>
                <w:bCs/>
                <w:sz w:val="36"/>
                <w:szCs w:val="32"/>
              </w:rPr>
            </w:pPr>
          </w:p>
        </w:tc>
        <w:tc>
          <w:tcPr>
            <w:tcW w:w="1120" w:type="pct"/>
            <w:vAlign w:val="center"/>
            <w:hideMark/>
          </w:tcPr>
          <w:p w:rsidR="000744CB" w:rsidRPr="00C12F1C" w:rsidRDefault="000744CB" w:rsidP="0099623A">
            <w:pPr>
              <w:rPr>
                <w:rFonts w:ascii="Arial" w:hAnsi="Arial" w:cs="Arial"/>
                <w:b/>
                <w:bCs/>
                <w:sz w:val="18"/>
                <w:szCs w:val="18"/>
              </w:rPr>
            </w:pPr>
            <w:r w:rsidRPr="00C12F1C">
              <w:rPr>
                <w:rFonts w:ascii="Arial" w:hAnsi="Arial" w:cs="Arial"/>
                <w:b/>
                <w:sz w:val="18"/>
                <w:szCs w:val="18"/>
              </w:rPr>
              <w:t>Yayın Tarihi</w:t>
            </w:r>
          </w:p>
        </w:tc>
        <w:tc>
          <w:tcPr>
            <w:tcW w:w="1118" w:type="pct"/>
            <w:vAlign w:val="center"/>
          </w:tcPr>
          <w:p w:rsidR="000744CB" w:rsidRPr="00C12F1C" w:rsidRDefault="000744CB" w:rsidP="0099623A">
            <w:pPr>
              <w:rPr>
                <w:rFonts w:ascii="Arial" w:hAnsi="Arial" w:cs="Arial"/>
                <w:bCs/>
                <w:sz w:val="18"/>
                <w:szCs w:val="18"/>
              </w:rPr>
            </w:pPr>
            <w:r w:rsidRPr="00C12F1C">
              <w:rPr>
                <w:rFonts w:ascii="Arial" w:hAnsi="Arial" w:cs="Arial"/>
                <w:bCs/>
                <w:sz w:val="18"/>
                <w:szCs w:val="18"/>
              </w:rPr>
              <w:t>01.02.2018</w:t>
            </w:r>
          </w:p>
        </w:tc>
      </w:tr>
      <w:tr w:rsidR="000744CB" w:rsidRPr="00C12F1C" w:rsidTr="00875D8E">
        <w:trPr>
          <w:cantSplit/>
          <w:trHeight w:val="408"/>
        </w:trPr>
        <w:tc>
          <w:tcPr>
            <w:tcW w:w="971" w:type="pct"/>
            <w:vMerge/>
            <w:vAlign w:val="center"/>
            <w:hideMark/>
          </w:tcPr>
          <w:p w:rsidR="000744CB" w:rsidRPr="00C12F1C" w:rsidRDefault="000744CB" w:rsidP="0099623A">
            <w:pPr>
              <w:rPr>
                <w:rFonts w:ascii="Arial" w:hAnsi="Arial" w:cs="Arial"/>
              </w:rPr>
            </w:pPr>
          </w:p>
        </w:tc>
        <w:tc>
          <w:tcPr>
            <w:tcW w:w="1791" w:type="pct"/>
            <w:vMerge/>
            <w:vAlign w:val="center"/>
            <w:hideMark/>
          </w:tcPr>
          <w:p w:rsidR="000744CB" w:rsidRPr="00C12F1C" w:rsidRDefault="000744CB" w:rsidP="0099623A">
            <w:pPr>
              <w:rPr>
                <w:rFonts w:ascii="Arial" w:hAnsi="Arial" w:cs="Arial"/>
                <w:b/>
                <w:bCs/>
                <w:sz w:val="36"/>
                <w:szCs w:val="32"/>
              </w:rPr>
            </w:pPr>
          </w:p>
        </w:tc>
        <w:tc>
          <w:tcPr>
            <w:tcW w:w="1120" w:type="pct"/>
            <w:vAlign w:val="center"/>
            <w:hideMark/>
          </w:tcPr>
          <w:p w:rsidR="000744CB" w:rsidRPr="00C12F1C" w:rsidRDefault="000744CB" w:rsidP="0099623A">
            <w:pPr>
              <w:rPr>
                <w:rFonts w:ascii="Arial" w:hAnsi="Arial" w:cs="Arial"/>
                <w:b/>
                <w:bCs/>
                <w:sz w:val="18"/>
                <w:szCs w:val="18"/>
              </w:rPr>
            </w:pPr>
            <w:r w:rsidRPr="00C12F1C">
              <w:rPr>
                <w:rFonts w:ascii="Arial" w:hAnsi="Arial" w:cs="Arial"/>
                <w:b/>
                <w:sz w:val="18"/>
                <w:szCs w:val="18"/>
              </w:rPr>
              <w:t>Revizyon Tarihi/No</w:t>
            </w:r>
          </w:p>
        </w:tc>
        <w:tc>
          <w:tcPr>
            <w:tcW w:w="1118" w:type="pct"/>
            <w:vAlign w:val="center"/>
          </w:tcPr>
          <w:p w:rsidR="000744CB" w:rsidRPr="00C12F1C" w:rsidRDefault="000744CB" w:rsidP="0099623A">
            <w:pPr>
              <w:rPr>
                <w:rFonts w:ascii="Arial" w:hAnsi="Arial" w:cs="Arial"/>
                <w:bCs/>
                <w:sz w:val="18"/>
                <w:szCs w:val="18"/>
              </w:rPr>
            </w:pPr>
            <w:r w:rsidRPr="00C12F1C">
              <w:rPr>
                <w:rFonts w:ascii="Arial" w:hAnsi="Arial" w:cs="Arial"/>
                <w:bCs/>
                <w:sz w:val="18"/>
                <w:szCs w:val="18"/>
              </w:rPr>
              <w:t>00</w:t>
            </w:r>
          </w:p>
        </w:tc>
      </w:tr>
      <w:tr w:rsidR="000744CB" w:rsidRPr="00C12F1C" w:rsidTr="00875D8E">
        <w:trPr>
          <w:cantSplit/>
          <w:trHeight w:val="408"/>
        </w:trPr>
        <w:tc>
          <w:tcPr>
            <w:tcW w:w="971" w:type="pct"/>
            <w:vMerge/>
            <w:vAlign w:val="center"/>
            <w:hideMark/>
          </w:tcPr>
          <w:p w:rsidR="000744CB" w:rsidRPr="00C12F1C" w:rsidRDefault="000744CB" w:rsidP="0099623A">
            <w:pPr>
              <w:rPr>
                <w:rFonts w:ascii="Arial" w:hAnsi="Arial" w:cs="Arial"/>
              </w:rPr>
            </w:pPr>
          </w:p>
        </w:tc>
        <w:tc>
          <w:tcPr>
            <w:tcW w:w="1791" w:type="pct"/>
            <w:vMerge/>
            <w:vAlign w:val="center"/>
            <w:hideMark/>
          </w:tcPr>
          <w:p w:rsidR="000744CB" w:rsidRPr="00C12F1C" w:rsidRDefault="000744CB" w:rsidP="0099623A">
            <w:pPr>
              <w:rPr>
                <w:rFonts w:ascii="Arial" w:hAnsi="Arial" w:cs="Arial"/>
                <w:b/>
                <w:bCs/>
                <w:sz w:val="36"/>
                <w:szCs w:val="32"/>
              </w:rPr>
            </w:pPr>
          </w:p>
        </w:tc>
        <w:tc>
          <w:tcPr>
            <w:tcW w:w="1120" w:type="pct"/>
            <w:vAlign w:val="center"/>
            <w:hideMark/>
          </w:tcPr>
          <w:p w:rsidR="000744CB" w:rsidRPr="00C12F1C" w:rsidRDefault="000744CB" w:rsidP="0099623A">
            <w:pPr>
              <w:rPr>
                <w:rFonts w:ascii="Arial" w:hAnsi="Arial" w:cs="Arial"/>
                <w:b/>
                <w:bCs/>
                <w:sz w:val="18"/>
                <w:szCs w:val="18"/>
              </w:rPr>
            </w:pPr>
            <w:r w:rsidRPr="00C12F1C">
              <w:rPr>
                <w:rFonts w:ascii="Arial" w:hAnsi="Arial" w:cs="Arial"/>
                <w:b/>
                <w:sz w:val="18"/>
                <w:szCs w:val="18"/>
              </w:rPr>
              <w:t>Sayfa No</w:t>
            </w:r>
          </w:p>
        </w:tc>
        <w:tc>
          <w:tcPr>
            <w:tcW w:w="1118" w:type="pct"/>
            <w:vAlign w:val="center"/>
          </w:tcPr>
          <w:p w:rsidR="000744CB" w:rsidRPr="00AE420E" w:rsidRDefault="000744CB" w:rsidP="0099623A">
            <w:pPr>
              <w:pStyle w:val="ListeParagraf"/>
              <w:numPr>
                <w:ilvl w:val="0"/>
                <w:numId w:val="1"/>
              </w:numPr>
              <w:ind w:hanging="720"/>
              <w:rPr>
                <w:rFonts w:ascii="Arial" w:hAnsi="Arial" w:cs="Arial"/>
                <w:bCs/>
                <w:sz w:val="18"/>
                <w:szCs w:val="18"/>
              </w:rPr>
            </w:pPr>
          </w:p>
        </w:tc>
      </w:tr>
    </w:tbl>
    <w:p w:rsidR="000744CB" w:rsidRPr="00D40226" w:rsidRDefault="000744CB" w:rsidP="00F71056">
      <w:pPr>
        <w:rPr>
          <w:rFonts w:ascii="Arial" w:hAnsi="Arial" w:cs="Arial"/>
          <w:b/>
          <w:sz w:val="18"/>
          <w:szCs w:val="18"/>
        </w:rPr>
      </w:pPr>
    </w:p>
    <w:p w:rsidR="007C1683" w:rsidRPr="00D40226" w:rsidRDefault="007C1683" w:rsidP="00F71056">
      <w:pPr>
        <w:rPr>
          <w:rFonts w:ascii="Arial" w:hAnsi="Arial" w:cs="Arial"/>
          <w:sz w:val="18"/>
          <w:szCs w:val="18"/>
        </w:rPr>
      </w:pPr>
      <w:r w:rsidRPr="00D40226">
        <w:rPr>
          <w:rFonts w:ascii="Arial" w:hAnsi="Arial" w:cs="Arial"/>
          <w:b/>
          <w:sz w:val="18"/>
          <w:szCs w:val="18"/>
        </w:rPr>
        <w:t>5.6 Risklerin Gözden Geçirilmesi ve Raporlanması</w:t>
      </w:r>
      <w:r w:rsidRPr="00D40226">
        <w:rPr>
          <w:rFonts w:ascii="Arial" w:hAnsi="Arial" w:cs="Arial"/>
          <w:sz w:val="18"/>
          <w:szCs w:val="18"/>
        </w:rPr>
        <w:t xml:space="preserve"> </w:t>
      </w:r>
    </w:p>
    <w:p w:rsidR="007C1683" w:rsidRPr="00D40226" w:rsidRDefault="007C1683" w:rsidP="00F71056">
      <w:pPr>
        <w:rPr>
          <w:rFonts w:ascii="Arial" w:hAnsi="Arial" w:cs="Arial"/>
          <w:sz w:val="18"/>
          <w:szCs w:val="18"/>
        </w:rPr>
      </w:pPr>
      <w:r w:rsidRPr="00D40226">
        <w:rPr>
          <w:rFonts w:ascii="Arial" w:hAnsi="Arial" w:cs="Arial"/>
          <w:sz w:val="18"/>
          <w:szCs w:val="18"/>
        </w:rPr>
        <w:t xml:space="preserve">Zaman içerisinde koşulların değişmesi ve/veya alınan önlemler sonucunda risklerde değişiklikler olabilir. Yine değişen koşullar yeni risk alanlarını ortaya çıkarabilir. Bu nedenle, tespit edilen risklerin ve risk yönetim sürecinin her yönüyle, belirli aralıklarla gözden geçirilir. </w:t>
      </w:r>
    </w:p>
    <w:p w:rsidR="007C1683" w:rsidRPr="00D40226" w:rsidRDefault="007C1683" w:rsidP="00F71056">
      <w:pPr>
        <w:rPr>
          <w:rFonts w:ascii="Arial" w:hAnsi="Arial" w:cs="Arial"/>
          <w:b/>
          <w:sz w:val="18"/>
          <w:szCs w:val="18"/>
        </w:rPr>
      </w:pPr>
      <w:r w:rsidRPr="00D40226">
        <w:rPr>
          <w:rFonts w:ascii="Arial" w:hAnsi="Arial" w:cs="Arial"/>
          <w:b/>
          <w:sz w:val="18"/>
          <w:szCs w:val="18"/>
        </w:rPr>
        <w:t xml:space="preserve">6. İLGİLİ DOKÜMANLAR </w:t>
      </w:r>
    </w:p>
    <w:p w:rsidR="00F71056" w:rsidRPr="00D40226" w:rsidRDefault="007C1683" w:rsidP="00F71056">
      <w:pPr>
        <w:rPr>
          <w:rFonts w:ascii="Arial" w:hAnsi="Arial" w:cs="Arial"/>
          <w:sz w:val="18"/>
          <w:szCs w:val="18"/>
        </w:rPr>
      </w:pPr>
      <w:r w:rsidRPr="00D40226">
        <w:rPr>
          <w:rFonts w:ascii="Arial" w:hAnsi="Arial" w:cs="Arial"/>
          <w:sz w:val="18"/>
          <w:szCs w:val="18"/>
        </w:rPr>
        <w:t>Risk ve Fırsatları belirlemek için yapılan toplantı tutanakları.</w:t>
      </w:r>
    </w:p>
    <w:p w:rsidR="00F71056" w:rsidRPr="003D13B8" w:rsidRDefault="00F71056" w:rsidP="00F71056">
      <w:pPr>
        <w:rPr>
          <w:rFonts w:ascii="Arial" w:hAnsi="Arial" w:cs="Arial"/>
        </w:rPr>
      </w:pPr>
    </w:p>
    <w:p w:rsidR="00F71056" w:rsidRPr="003D13B8" w:rsidRDefault="00F71056" w:rsidP="00F71056">
      <w:pPr>
        <w:rPr>
          <w:rFonts w:ascii="Arial" w:hAnsi="Arial" w:cs="Arial"/>
        </w:rPr>
      </w:pPr>
    </w:p>
    <w:p w:rsidR="00F71056" w:rsidRPr="003D13B8" w:rsidRDefault="00F71056" w:rsidP="00F71056">
      <w:pPr>
        <w:rPr>
          <w:rFonts w:ascii="Arial" w:hAnsi="Arial" w:cs="Arial"/>
        </w:rPr>
      </w:pPr>
    </w:p>
    <w:p w:rsidR="007C1683" w:rsidRDefault="007C1683"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Default="00AE420E" w:rsidP="00F71056">
      <w:pPr>
        <w:rPr>
          <w:rFonts w:ascii="Arial" w:hAnsi="Arial" w:cs="Arial"/>
        </w:rPr>
      </w:pPr>
    </w:p>
    <w:p w:rsidR="00AE420E" w:rsidRPr="003D13B8" w:rsidRDefault="00AE420E" w:rsidP="00F71056">
      <w:pPr>
        <w:rPr>
          <w:rFonts w:ascii="Arial" w:hAnsi="Arial" w:cs="Arial"/>
        </w:rPr>
      </w:pPr>
    </w:p>
    <w:p w:rsidR="007C1683" w:rsidRPr="003D13B8" w:rsidRDefault="007C1683" w:rsidP="00F71056">
      <w:pPr>
        <w:rPr>
          <w:rFonts w:ascii="Arial" w:hAnsi="Arial" w:cs="Arial"/>
        </w:rPr>
      </w:pPr>
    </w:p>
    <w:p w:rsidR="007C1683" w:rsidRPr="003D13B8" w:rsidRDefault="007C1683" w:rsidP="00F71056">
      <w:pPr>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gridCol w:w="1134"/>
      </w:tblGrid>
      <w:tr w:rsidR="00AE420E" w:rsidRPr="00D40226" w:rsidTr="0099623A">
        <w:trPr>
          <w:trHeight w:val="397"/>
        </w:trPr>
        <w:tc>
          <w:tcPr>
            <w:tcW w:w="4130" w:type="dxa"/>
            <w:shd w:val="clear" w:color="auto" w:fill="auto"/>
            <w:vAlign w:val="center"/>
          </w:tcPr>
          <w:p w:rsidR="00AE420E" w:rsidRPr="00D40226" w:rsidRDefault="00AE420E" w:rsidP="0099623A">
            <w:pPr>
              <w:spacing w:after="0"/>
              <w:jc w:val="center"/>
              <w:rPr>
                <w:rFonts w:ascii="Arial" w:hAnsi="Arial" w:cs="Arial"/>
                <w:sz w:val="18"/>
                <w:szCs w:val="18"/>
              </w:rPr>
            </w:pPr>
            <w:r w:rsidRPr="00D40226">
              <w:rPr>
                <w:rFonts w:ascii="Arial" w:hAnsi="Arial" w:cs="Arial"/>
                <w:sz w:val="18"/>
                <w:szCs w:val="18"/>
              </w:rPr>
              <w:t>Hazırlayan Kalite Yönetim Temsilcisi</w:t>
            </w:r>
          </w:p>
        </w:tc>
        <w:tc>
          <w:tcPr>
            <w:tcW w:w="4234" w:type="dxa"/>
            <w:shd w:val="clear" w:color="auto" w:fill="auto"/>
            <w:vAlign w:val="center"/>
          </w:tcPr>
          <w:p w:rsidR="00AE420E" w:rsidRPr="00D40226" w:rsidRDefault="00AE420E" w:rsidP="0099623A">
            <w:pPr>
              <w:spacing w:after="0"/>
              <w:jc w:val="center"/>
              <w:rPr>
                <w:rFonts w:ascii="Arial" w:hAnsi="Arial" w:cs="Arial"/>
                <w:sz w:val="18"/>
                <w:szCs w:val="18"/>
              </w:rPr>
            </w:pPr>
            <w:r w:rsidRPr="00D40226">
              <w:rPr>
                <w:rFonts w:ascii="Arial" w:hAnsi="Arial" w:cs="Arial"/>
                <w:sz w:val="18"/>
                <w:szCs w:val="18"/>
              </w:rPr>
              <w:t>Onaylayan Daire Başkanı</w:t>
            </w:r>
          </w:p>
        </w:tc>
        <w:tc>
          <w:tcPr>
            <w:tcW w:w="1134" w:type="dxa"/>
            <w:vMerge w:val="restart"/>
            <w:shd w:val="clear" w:color="auto" w:fill="auto"/>
            <w:vAlign w:val="center"/>
          </w:tcPr>
          <w:p w:rsidR="00AE420E" w:rsidRPr="00D40226" w:rsidRDefault="00AE420E" w:rsidP="0099623A">
            <w:pPr>
              <w:spacing w:after="0"/>
              <w:jc w:val="center"/>
              <w:rPr>
                <w:rFonts w:ascii="Arial" w:hAnsi="Arial" w:cs="Arial"/>
                <w:sz w:val="18"/>
                <w:szCs w:val="18"/>
              </w:rPr>
            </w:pPr>
            <w:r w:rsidRPr="00D40226">
              <w:rPr>
                <w:rFonts w:ascii="Arial" w:hAnsi="Arial" w:cs="Arial"/>
                <w:sz w:val="18"/>
                <w:szCs w:val="18"/>
              </w:rPr>
              <w:t>Sayfa No</w:t>
            </w:r>
          </w:p>
          <w:p w:rsidR="00AE420E" w:rsidRPr="00D40226" w:rsidRDefault="000744CB" w:rsidP="0099623A">
            <w:pPr>
              <w:spacing w:after="0"/>
              <w:jc w:val="center"/>
              <w:rPr>
                <w:rFonts w:ascii="Arial" w:hAnsi="Arial" w:cs="Arial"/>
                <w:sz w:val="18"/>
                <w:szCs w:val="18"/>
              </w:rPr>
            </w:pPr>
            <w:r w:rsidRPr="00D40226">
              <w:rPr>
                <w:rFonts w:ascii="Arial" w:hAnsi="Arial" w:cs="Arial"/>
                <w:sz w:val="18"/>
                <w:szCs w:val="18"/>
              </w:rPr>
              <w:t>3/3</w:t>
            </w:r>
          </w:p>
        </w:tc>
      </w:tr>
      <w:tr w:rsidR="00AE420E" w:rsidRPr="00D40226" w:rsidTr="0099623A">
        <w:trPr>
          <w:trHeight w:val="397"/>
        </w:trPr>
        <w:tc>
          <w:tcPr>
            <w:tcW w:w="4130" w:type="dxa"/>
            <w:shd w:val="clear" w:color="auto" w:fill="auto"/>
            <w:vAlign w:val="center"/>
          </w:tcPr>
          <w:p w:rsidR="00AE420E" w:rsidRPr="00D40226" w:rsidRDefault="00AE420E" w:rsidP="0099623A">
            <w:pPr>
              <w:spacing w:after="0"/>
              <w:jc w:val="center"/>
              <w:rPr>
                <w:rFonts w:ascii="Arial" w:hAnsi="Arial" w:cs="Arial"/>
                <w:b/>
                <w:sz w:val="18"/>
                <w:szCs w:val="18"/>
              </w:rPr>
            </w:pPr>
            <w:r w:rsidRPr="00D40226">
              <w:rPr>
                <w:rFonts w:ascii="Arial" w:hAnsi="Arial" w:cs="Arial"/>
                <w:b/>
                <w:sz w:val="18"/>
                <w:szCs w:val="18"/>
              </w:rPr>
              <w:t>Abdullah BAŞOĞUL</w:t>
            </w:r>
          </w:p>
        </w:tc>
        <w:tc>
          <w:tcPr>
            <w:tcW w:w="4234" w:type="dxa"/>
            <w:shd w:val="clear" w:color="auto" w:fill="auto"/>
            <w:vAlign w:val="center"/>
          </w:tcPr>
          <w:p w:rsidR="00AE420E" w:rsidRPr="00D40226" w:rsidRDefault="00875D8E" w:rsidP="0099623A">
            <w:pPr>
              <w:spacing w:after="0"/>
              <w:jc w:val="center"/>
              <w:rPr>
                <w:rFonts w:ascii="Arial" w:hAnsi="Arial" w:cs="Arial"/>
                <w:b/>
                <w:sz w:val="18"/>
                <w:szCs w:val="18"/>
              </w:rPr>
            </w:pPr>
            <w:r w:rsidRPr="00D40226">
              <w:rPr>
                <w:rFonts w:ascii="Arial" w:hAnsi="Arial" w:cs="Arial"/>
                <w:b/>
                <w:sz w:val="18"/>
                <w:szCs w:val="18"/>
              </w:rPr>
              <w:t>Kaan Doğan ERDOĞAN</w:t>
            </w:r>
          </w:p>
        </w:tc>
        <w:tc>
          <w:tcPr>
            <w:tcW w:w="1134" w:type="dxa"/>
            <w:vMerge/>
            <w:shd w:val="clear" w:color="auto" w:fill="auto"/>
            <w:vAlign w:val="center"/>
          </w:tcPr>
          <w:p w:rsidR="00AE420E" w:rsidRPr="00D40226" w:rsidRDefault="00AE420E" w:rsidP="0099623A">
            <w:pPr>
              <w:spacing w:after="0"/>
              <w:jc w:val="center"/>
              <w:rPr>
                <w:rFonts w:ascii="Arial" w:hAnsi="Arial" w:cs="Arial"/>
                <w:sz w:val="18"/>
                <w:szCs w:val="18"/>
              </w:rPr>
            </w:pPr>
          </w:p>
        </w:tc>
      </w:tr>
    </w:tbl>
    <w:p w:rsidR="00F71056" w:rsidRPr="003D13B8" w:rsidRDefault="00F71056">
      <w:pPr>
        <w:rPr>
          <w:rFonts w:ascii="Arial" w:hAnsi="Arial" w:cs="Arial"/>
        </w:rPr>
      </w:pPr>
    </w:p>
    <w:sectPr w:rsidR="00F71056" w:rsidRPr="003D13B8" w:rsidSect="003324E4">
      <w:pgSz w:w="11906" w:h="16838"/>
      <w:pgMar w:top="851" w:right="1417" w:bottom="568" w:left="1417"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AE" w:rsidRDefault="00DA12AE" w:rsidP="00E81F97">
      <w:pPr>
        <w:spacing w:after="0" w:line="240" w:lineRule="auto"/>
      </w:pPr>
      <w:r>
        <w:separator/>
      </w:r>
    </w:p>
  </w:endnote>
  <w:endnote w:type="continuationSeparator" w:id="0">
    <w:p w:rsidR="00DA12AE" w:rsidRDefault="00DA12AE" w:rsidP="00E8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AE" w:rsidRDefault="00DA12AE" w:rsidP="00E81F97">
      <w:pPr>
        <w:spacing w:after="0" w:line="240" w:lineRule="auto"/>
      </w:pPr>
      <w:r>
        <w:separator/>
      </w:r>
    </w:p>
  </w:footnote>
  <w:footnote w:type="continuationSeparator" w:id="0">
    <w:p w:rsidR="00DA12AE" w:rsidRDefault="00DA12AE" w:rsidP="00E81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FE4"/>
    <w:multiLevelType w:val="hybridMultilevel"/>
    <w:tmpl w:val="BD4806B4"/>
    <w:lvl w:ilvl="0" w:tplc="C8A0445A">
      <w:start w:val="1"/>
      <w:numFmt w:val="decimal"/>
      <w:lvlText w:val="%1/3"/>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E702E"/>
    <w:multiLevelType w:val="hybridMultilevel"/>
    <w:tmpl w:val="CED2E7A2"/>
    <w:lvl w:ilvl="0" w:tplc="1A907512">
      <w:start w:val="1"/>
      <w:numFmt w:val="decimal"/>
      <w:lvlText w:val="%1-3"/>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5635C4"/>
    <w:multiLevelType w:val="hybridMultilevel"/>
    <w:tmpl w:val="255C806E"/>
    <w:lvl w:ilvl="0" w:tplc="C8A0445A">
      <w:start w:val="1"/>
      <w:numFmt w:val="decimal"/>
      <w:lvlText w:val="%1/3"/>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3"/>
    <w:rsid w:val="00021D64"/>
    <w:rsid w:val="000744CB"/>
    <w:rsid w:val="00155764"/>
    <w:rsid w:val="00162B53"/>
    <w:rsid w:val="001D3E65"/>
    <w:rsid w:val="002D5EF1"/>
    <w:rsid w:val="003324E4"/>
    <w:rsid w:val="003D13B8"/>
    <w:rsid w:val="004315FA"/>
    <w:rsid w:val="00495DD9"/>
    <w:rsid w:val="007C1683"/>
    <w:rsid w:val="007C2A33"/>
    <w:rsid w:val="007C4337"/>
    <w:rsid w:val="0080402C"/>
    <w:rsid w:val="00875D8E"/>
    <w:rsid w:val="008B488D"/>
    <w:rsid w:val="00AE420E"/>
    <w:rsid w:val="00AF6258"/>
    <w:rsid w:val="00CA6ADF"/>
    <w:rsid w:val="00D40226"/>
    <w:rsid w:val="00D5616A"/>
    <w:rsid w:val="00D57C2B"/>
    <w:rsid w:val="00DA12AE"/>
    <w:rsid w:val="00E81F97"/>
    <w:rsid w:val="00EA3044"/>
    <w:rsid w:val="00F10C6C"/>
    <w:rsid w:val="00F71056"/>
    <w:rsid w:val="00F824F7"/>
    <w:rsid w:val="00FC0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09654"/>
  <w15:chartTrackingRefBased/>
  <w15:docId w15:val="{F646CEEF-DB17-4E71-BA19-3D78FC1E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C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6258"/>
    <w:pPr>
      <w:ind w:left="720"/>
      <w:contextualSpacing/>
    </w:pPr>
  </w:style>
  <w:style w:type="paragraph" w:styleId="stBilgi">
    <w:name w:val="header"/>
    <w:basedOn w:val="Normal"/>
    <w:link w:val="stBilgiChar"/>
    <w:uiPriority w:val="99"/>
    <w:unhideWhenUsed/>
    <w:rsid w:val="00E81F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1F97"/>
  </w:style>
  <w:style w:type="paragraph" w:styleId="AltBilgi">
    <w:name w:val="footer"/>
    <w:basedOn w:val="Normal"/>
    <w:link w:val="AltBilgiChar"/>
    <w:uiPriority w:val="99"/>
    <w:unhideWhenUsed/>
    <w:rsid w:val="00E81F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1F97"/>
  </w:style>
  <w:style w:type="table" w:customStyle="1" w:styleId="TabloKlavuzu3">
    <w:name w:val="Tablo Kılavuzu3"/>
    <w:basedOn w:val="NormalTablo"/>
    <w:next w:val="TabloKlavuzu"/>
    <w:uiPriority w:val="39"/>
    <w:rsid w:val="001D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728</Words>
  <Characters>4152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ABDULLAH1</cp:lastModifiedBy>
  <cp:revision>12</cp:revision>
  <dcterms:created xsi:type="dcterms:W3CDTF">2018-02-28T11:10:00Z</dcterms:created>
  <dcterms:modified xsi:type="dcterms:W3CDTF">2024-02-02T09:32:00Z</dcterms:modified>
</cp:coreProperties>
</file>